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B61D4" w:rsidP="000B61D4" w:rsidRDefault="000B61D4" w14:paraId="d09d9de" w14:textId="d09d9de">
      <w:pPr>
        <w15:collapsed w:val="false"/>
      </w:pPr>
      <w:bookmarkStart w:name="_GoBack" w:id="0"/>
      <w:bookmarkEnd w:id="0"/>
    </w:p>
    <w:p w:rsidR="000B61D4" w:rsidP="000B61D4" w:rsidRDefault="000B61D4">
      <w:r>
        <w:t>REPUBLIKA HRVATSKA</w:t>
      </w:r>
    </w:p>
    <w:p w:rsidR="000B61D4" w:rsidP="000B61D4" w:rsidRDefault="000B61D4">
      <w:r>
        <w:t>TRGOVAČKI SUD U ZAGREBU</w:t>
      </w:r>
    </w:p>
    <w:p w:rsidR="000B61D4" w:rsidP="000B61D4" w:rsidRDefault="000B61D4">
      <w:r>
        <w:t xml:space="preserve">Zagreb, Amruševa 2/II   </w:t>
      </w:r>
      <w:r w:rsidR="00EA2285">
        <w:t xml:space="preserve">                                                               </w:t>
      </w:r>
      <w:r w:rsidR="0078629E">
        <w:t xml:space="preserve"> </w:t>
      </w:r>
      <w:r w:rsidR="00336776">
        <w:t xml:space="preserve">               </w:t>
      </w:r>
      <w:r w:rsidR="00B32D57">
        <w:t xml:space="preserve">  </w:t>
      </w:r>
      <w:r w:rsidR="009E7FDA">
        <w:t xml:space="preserve"> </w:t>
      </w:r>
      <w:r w:rsidRPr="00242AA3" w:rsidR="001C3935">
        <w:t>87. St-2073/2019</w:t>
      </w:r>
    </w:p>
    <w:p w:rsidR="000B61D4" w:rsidP="000B61D4" w:rsidRDefault="000B61D4"/>
    <w:p w:rsidR="000B61D4" w:rsidP="00EA2285" w:rsidRDefault="000B61D4">
      <w:pPr>
        <w:jc w:val="center"/>
      </w:pPr>
      <w:r>
        <w:t>Z A P I S N I K</w:t>
      </w:r>
    </w:p>
    <w:p w:rsidR="000B61D4" w:rsidP="00EA2285" w:rsidRDefault="00EA2285">
      <w:pPr>
        <w:jc w:val="center"/>
      </w:pPr>
      <w:r>
        <w:t xml:space="preserve">SA </w:t>
      </w:r>
      <w:r w:rsidR="000B61D4">
        <w:t>SKUPŠTINE VJEROVNIKA</w:t>
      </w:r>
    </w:p>
    <w:p w:rsidR="000B61D4" w:rsidP="000B61D4" w:rsidRDefault="000B61D4"/>
    <w:p w:rsidR="000B61D4" w:rsidP="00EA2285" w:rsidRDefault="00B32D57">
      <w:pPr>
        <w:jc w:val="both"/>
      </w:pPr>
      <w:r>
        <w:t>održane</w:t>
      </w:r>
      <w:r w:rsidR="00EA2285">
        <w:t xml:space="preserve"> dana </w:t>
      </w:r>
      <w:r w:rsidRPr="001C3935" w:rsidR="001C3935">
        <w:rPr>
          <w:bCs/>
        </w:rPr>
        <w:t>30. srpnja 2020</w:t>
      </w:r>
      <w:r w:rsidRPr="001C3935" w:rsidR="00453DB1">
        <w:t>.</w:t>
      </w:r>
      <w:r w:rsidR="00453DB1">
        <w:t xml:space="preserve"> u </w:t>
      </w:r>
      <w:r w:rsidR="001C3935">
        <w:t>10,00</w:t>
      </w:r>
      <w:r w:rsidR="000B61D4">
        <w:t xml:space="preserve"> sati u Trgovačkom sudu </w:t>
      </w:r>
      <w:r w:rsidR="007871E0">
        <w:t xml:space="preserve">u Zagrebu, </w:t>
      </w:r>
      <w:r w:rsidR="000B61D4">
        <w:t>u stečajnom p</w:t>
      </w:r>
      <w:r>
        <w:t>ostupku</w:t>
      </w:r>
      <w:r w:rsidR="000B61D4">
        <w:t xml:space="preserve"> nad stečajnim dužnikom </w:t>
      </w:r>
      <w:r w:rsidRPr="006D1240" w:rsidR="001C3935">
        <w:rPr>
          <w:rFonts w:eastAsia="Calibri"/>
          <w:shd w:val="clear" w:color="auto" w:fill="F8F8F8"/>
        </w:rPr>
        <w:t>KLESARSTVO BRAĆA CVITKOVIĆ j.d.o.o. u stečaju OIB 46852475146, Prekvršje</w:t>
      </w:r>
      <w:r w:rsidRPr="006D1240" w:rsidR="001C3935">
        <w:t xml:space="preserve">, </w:t>
      </w:r>
      <w:r w:rsidRPr="006D1240" w:rsidR="001C3935">
        <w:rPr>
          <w:rFonts w:eastAsia="Calibri"/>
          <w:shd w:val="clear" w:color="auto" w:fill="F8F8F8"/>
        </w:rPr>
        <w:t>Ota Habek 29</w:t>
      </w:r>
      <w:r w:rsidR="007871E0">
        <w:rPr>
          <w:lang w:val="pt-BR"/>
        </w:rPr>
        <w:t>,</w:t>
      </w:r>
      <w:r w:rsidRPr="00501B7D" w:rsidR="003205C3">
        <w:rPr>
          <w:bCs/>
          <w:lang w:val="pt-BR"/>
        </w:rPr>
        <w:t xml:space="preserve"> </w:t>
      </w:r>
    </w:p>
    <w:p w:rsidR="000B61D4" w:rsidP="000B61D4" w:rsidRDefault="000B61D4"/>
    <w:p w:rsidR="000B61D4" w:rsidP="000B61D4" w:rsidRDefault="000B61D4">
      <w:r>
        <w:t>Nazočni od suda:</w:t>
      </w:r>
    </w:p>
    <w:p w:rsidR="000B61D4" w:rsidP="000B61D4" w:rsidRDefault="007871E0">
      <w:r>
        <w:t>Marija Bakula Vugrinec</w:t>
      </w:r>
      <w:r w:rsidR="000B61D4">
        <w:t>, sudac</w:t>
      </w:r>
    </w:p>
    <w:p w:rsidRPr="00257CE5" w:rsidR="000B61D4" w:rsidP="000B61D4" w:rsidRDefault="00257CE5">
      <w:r>
        <w:t>Dijana Hadžić</w:t>
      </w:r>
      <w:r w:rsidRPr="00257CE5" w:rsidR="008C2D5A">
        <w:t>,</w:t>
      </w:r>
      <w:r w:rsidRPr="00257CE5" w:rsidR="000B61D4">
        <w:t xml:space="preserve"> zapisničar</w:t>
      </w:r>
    </w:p>
    <w:p w:rsidR="00B32D57" w:rsidP="000B61D4" w:rsidRDefault="00B32D57"/>
    <w:p w:rsidR="006B5A30" w:rsidP="000B61D4" w:rsidRDefault="006B5A30"/>
    <w:p w:rsidRPr="00B43D37" w:rsidR="000B61D4" w:rsidP="000B61D4" w:rsidRDefault="007B094B">
      <w:r w:rsidRPr="00B43D37">
        <w:t xml:space="preserve">Utvrđuje </w:t>
      </w:r>
      <w:r w:rsidRPr="00B43D37" w:rsidR="00B32D57">
        <w:t>se da je p</w:t>
      </w:r>
      <w:r w:rsidRPr="00B43D37" w:rsidR="00AD1AFF">
        <w:t>ristup</w:t>
      </w:r>
      <w:r w:rsidRPr="00B43D37" w:rsidR="00593041">
        <w:t>io</w:t>
      </w:r>
      <w:r w:rsidRPr="00B43D37" w:rsidR="005F133E">
        <w:t xml:space="preserve"> s</w:t>
      </w:r>
      <w:r w:rsidRPr="00B43D37" w:rsidR="003205C3">
        <w:t>tečajn</w:t>
      </w:r>
      <w:r w:rsidRPr="00B43D37" w:rsidR="00593041">
        <w:t>i</w:t>
      </w:r>
      <w:r w:rsidRPr="00B43D37" w:rsidR="000B61D4">
        <w:t xml:space="preserve"> upravitelj </w:t>
      </w:r>
      <w:r w:rsidRPr="00B43D37" w:rsidR="006B5A30">
        <w:t xml:space="preserve"> </w:t>
      </w:r>
      <w:r w:rsidRPr="00B43D37" w:rsidR="00B43D37">
        <w:t>Zoran Ostović.</w:t>
      </w:r>
    </w:p>
    <w:p w:rsidR="0042707E" w:rsidP="000B61D4" w:rsidRDefault="0042707E"/>
    <w:p w:rsidR="000B61D4" w:rsidP="000B61D4" w:rsidRDefault="000B61D4">
      <w:r>
        <w:t>Ročište je javno.</w:t>
      </w:r>
    </w:p>
    <w:p w:rsidR="000B61D4" w:rsidP="000B61D4" w:rsidRDefault="000B61D4"/>
    <w:p w:rsidR="00336776" w:rsidP="00B43D37" w:rsidRDefault="000B61D4">
      <w:r>
        <w:t>Utvrđuje se da su pristupili sljedeći vjerovnici:</w:t>
      </w:r>
    </w:p>
    <w:p w:rsidRPr="00F60432" w:rsidR="00B43D37" w:rsidP="00B43D37" w:rsidRDefault="00B43D37">
      <w:pPr>
        <w:jc w:val="both"/>
      </w:pPr>
      <w:r>
        <w:t>-</w:t>
      </w:r>
      <w:r w:rsidR="00EA0BE3">
        <w:t>Republika Hrvatska,</w:t>
      </w:r>
      <w:r w:rsidRPr="00A30D97">
        <w:t xml:space="preserve"> Ministar</w:t>
      </w:r>
      <w:r>
        <w:t>stvo financija, Porezna uprava:</w:t>
      </w:r>
      <w:r w:rsidRPr="00F60432">
        <w:t xml:space="preserve">  </w:t>
      </w:r>
      <w:r w:rsidRPr="00F60432" w:rsidR="00257CE5">
        <w:t>Sandra Kričković</w:t>
      </w:r>
      <w:r w:rsidRPr="00F60432">
        <w:t>, zamjenica u ŽDO Zagreb</w:t>
      </w:r>
    </w:p>
    <w:p w:rsidR="006B5A30" w:rsidP="00336776" w:rsidRDefault="006B5A30">
      <w:pPr>
        <w:jc w:val="both"/>
      </w:pPr>
    </w:p>
    <w:p w:rsidR="006B5A30" w:rsidP="00336776" w:rsidRDefault="006B5A30">
      <w:pPr>
        <w:jc w:val="both"/>
      </w:pPr>
    </w:p>
    <w:p w:rsidRPr="00B43D37" w:rsidR="0042707E" w:rsidP="006B5A30" w:rsidRDefault="0042707E">
      <w:pPr>
        <w:ind w:firstLine="708"/>
        <w:jc w:val="both"/>
      </w:pPr>
      <w:r w:rsidRPr="00B43D37">
        <w:t xml:space="preserve">Utvrđuje se da je skupština vjerovnika sazvana sukladno odredbi čl. 103. st. 1. Stečajnog zakona zaključkom ovog suda od </w:t>
      </w:r>
      <w:r w:rsidRPr="00B43D37" w:rsidR="00B43D37">
        <w:t>15. srpnja 2020</w:t>
      </w:r>
      <w:r w:rsidRPr="00B43D37">
        <w:t>., koji je objavljen na mrežnoj stranici e-oglasna ploča Trgovačkog suda u Zagrebu istog dana.</w:t>
      </w:r>
    </w:p>
    <w:p w:rsidRPr="00B43D37" w:rsidR="000B61D4" w:rsidP="000B61D4" w:rsidRDefault="000B61D4"/>
    <w:p w:rsidRPr="00B43D37" w:rsidR="000B61D4" w:rsidP="00B43D37" w:rsidRDefault="00B32D57">
      <w:pPr>
        <w:ind w:firstLine="705"/>
        <w:jc w:val="both"/>
      </w:pPr>
      <w:r w:rsidRPr="00B43D37">
        <w:t>S</w:t>
      </w:r>
      <w:r w:rsidRPr="00B43D37" w:rsidR="000B61D4">
        <w:t xml:space="preserve">udac otvara </w:t>
      </w:r>
      <w:r w:rsidRPr="00B43D37" w:rsidR="001801E2">
        <w:t>ročište</w:t>
      </w:r>
      <w:r w:rsidRPr="00B43D37" w:rsidR="000B61D4">
        <w:t xml:space="preserve"> i objavljuje da je dnevni red današnje skupštine v</w:t>
      </w:r>
      <w:r w:rsidRPr="00B43D37" w:rsidR="00774FEE">
        <w:t xml:space="preserve">jerovnika određen </w:t>
      </w:r>
      <w:r w:rsidRPr="00B43D37" w:rsidR="0042707E">
        <w:t>zaključkom</w:t>
      </w:r>
      <w:r w:rsidRPr="00B43D37" w:rsidR="00774FEE">
        <w:t xml:space="preserve"> od </w:t>
      </w:r>
      <w:r w:rsidRPr="00B43D37" w:rsidR="00B43D37">
        <w:t>15. srpnja 2020</w:t>
      </w:r>
      <w:r w:rsidRPr="00B43D37" w:rsidR="008F5975">
        <w:t>.</w:t>
      </w:r>
      <w:r w:rsidRPr="00B43D37" w:rsidR="000B61D4">
        <w:t xml:space="preserve"> i to: </w:t>
      </w:r>
    </w:p>
    <w:p w:rsidRPr="007F00EE" w:rsidR="00B43D37" w:rsidP="00B43D37" w:rsidRDefault="00B43D37">
      <w:pPr>
        <w:ind w:firstLine="705"/>
        <w:jc w:val="both"/>
      </w:pPr>
      <w:r w:rsidRPr="007F00EE">
        <w:t>1. Izvješće stečajnog upravitelja o dosadašnjem tijeku stečajnog postupka i stanju stečajne mase.</w:t>
      </w:r>
    </w:p>
    <w:p w:rsidRPr="00563D65" w:rsidR="00B43D37" w:rsidP="00B43D37" w:rsidRDefault="00B43D37">
      <w:pPr>
        <w:ind w:firstLine="720"/>
        <w:jc w:val="both"/>
      </w:pPr>
      <w:r w:rsidRPr="00563D65">
        <w:t>2. Davanje suglasnosti za preuzimanje i nastavak postupka ovrhe na Općinskom sudu u Sesvetama Ovr</w:t>
      </w:r>
      <w:r>
        <w:t>-</w:t>
      </w:r>
      <w:r w:rsidRPr="00563D65">
        <w:t>1320/19, postupka osiguranja na Općinskom sudu u Sesvetama Ovr-1450/11, parničnog postupka na Trgovačkom sudu u Zagrebu P-387/14, te stečajnog postupka na Trgovačkom sudu u Zagrebu St-322/12.</w:t>
      </w:r>
    </w:p>
    <w:p w:rsidRPr="00563D65" w:rsidR="00B43D37" w:rsidP="00B43D37" w:rsidRDefault="00B43D37">
      <w:pPr>
        <w:ind w:firstLine="720"/>
        <w:jc w:val="both"/>
      </w:pPr>
      <w:r w:rsidRPr="00563D65">
        <w:t>3. Odluka o pozivanju vjerovnika na uplatu predujma za namirenje troškova zastupanja u postupku ovrhe Ovr-1320/19 i parničnom postupku P-387/14 u ukupnom iznosu od 16.500,00 kn, na depozitni račun suda u roku od 15 dana.</w:t>
      </w:r>
    </w:p>
    <w:p w:rsidRPr="00563D65" w:rsidR="00B43D37" w:rsidP="00B43D37" w:rsidRDefault="00B43D37">
      <w:pPr>
        <w:ind w:firstLine="720"/>
        <w:jc w:val="both"/>
      </w:pPr>
      <w:r w:rsidRPr="00563D65">
        <w:t>4. Davanje suglasnosti za izdavanje punomoći za zastupanje u postupku ovrhe Ovr</w:t>
      </w:r>
      <w:r>
        <w:t>-</w:t>
      </w:r>
      <w:r w:rsidRPr="00563D65">
        <w:t>1320/19 i parničnom postupku P-387/14 odvjetniku Marink</w:t>
      </w:r>
      <w:r>
        <w:t>u</w:t>
      </w:r>
      <w:r w:rsidRPr="00563D65">
        <w:t xml:space="preserve"> Miletić</w:t>
      </w:r>
      <w:r>
        <w:t>u</w:t>
      </w:r>
      <w:r w:rsidR="00E75432">
        <w:t xml:space="preserve"> iz Zagreba, </w:t>
      </w:r>
      <w:r w:rsidRPr="00563D65">
        <w:t xml:space="preserve">uz prethodni uvjet osiguranja sredstava za namirenje troškova zastupanja. </w:t>
      </w:r>
    </w:p>
    <w:p w:rsidR="000B61D4" w:rsidP="000B61D4" w:rsidRDefault="000B61D4"/>
    <w:p w:rsidR="000B61D4" w:rsidP="006B5A30" w:rsidRDefault="00B32D57">
      <w:pPr>
        <w:ind w:firstLine="708"/>
        <w:jc w:val="both"/>
      </w:pPr>
      <w:r>
        <w:t>S</w:t>
      </w:r>
      <w:r w:rsidR="000B61D4">
        <w:t>udac objavljuje da se određeni dnevni red može dopuniti, a po pravilima koja vrijede za donošenje odluka na skupštini vjerovnika.</w:t>
      </w:r>
    </w:p>
    <w:p w:rsidR="000B61D4" w:rsidP="00774FEE" w:rsidRDefault="000B61D4">
      <w:pPr>
        <w:jc w:val="both"/>
      </w:pPr>
    </w:p>
    <w:p w:rsidR="000B61D4" w:rsidP="006B5A30" w:rsidRDefault="000B61D4">
      <w:pPr>
        <w:ind w:firstLine="708"/>
        <w:jc w:val="both"/>
      </w:pPr>
      <w:r>
        <w:lastRenderedPageBreak/>
        <w:t>Pravo sudjelovanja na skupštini vjerovnika imaju svi vjerovnici s pravom odvojenog namirenja, svi stečajni vjerovnici, vjerovnici stečajne mase, stečajni upravitelj</w:t>
      </w:r>
      <w:r w:rsidR="00FA4EA2">
        <w:t xml:space="preserve"> (čl. 103. st. 1. SZ-a)</w:t>
      </w:r>
      <w:r>
        <w:t>.</w:t>
      </w:r>
    </w:p>
    <w:p w:rsidR="002502F4" w:rsidP="00774FEE" w:rsidRDefault="002502F4">
      <w:pPr>
        <w:jc w:val="both"/>
      </w:pPr>
    </w:p>
    <w:p w:rsidR="000B61D4" w:rsidP="006B5A30" w:rsidRDefault="00B32D57">
      <w:pPr>
        <w:ind w:firstLine="708"/>
        <w:jc w:val="both"/>
      </w:pPr>
      <w:r>
        <w:t>S</w:t>
      </w:r>
      <w:r w:rsidR="000B61D4">
        <w:t>udac upoznaje vjerovnika da se radi održavanja reda na današnjem ročištu sudionicima mogu izricati kazne propisane odredba</w:t>
      </w:r>
      <w:r w:rsidR="007168F5">
        <w:t>ma čl. 318. Zakona o parničnom postupku</w:t>
      </w:r>
      <w:r w:rsidR="003205C3">
        <w:t xml:space="preserve"> u vezi s čl. 10</w:t>
      </w:r>
      <w:r w:rsidR="000B61D4">
        <w:t xml:space="preserve">. SZ-a. </w:t>
      </w:r>
    </w:p>
    <w:p w:rsidR="000B61D4" w:rsidP="00774FEE" w:rsidRDefault="000B61D4">
      <w:pPr>
        <w:jc w:val="both"/>
      </w:pPr>
    </w:p>
    <w:p w:rsidR="00315871" w:rsidP="006B5A30" w:rsidRDefault="00770A05">
      <w:pPr>
        <w:ind w:firstLine="708"/>
        <w:jc w:val="both"/>
      </w:pPr>
      <w:r w:rsidRPr="00770A05">
        <w:t xml:space="preserve">Poziva se stečajni upravitelj podnijeti izvješće. Stečajni upravitelj izlaže kao u pisanom izvješću od </w:t>
      </w:r>
      <w:r w:rsidR="00E75432">
        <w:t>10. srpnja 2020.</w:t>
      </w:r>
      <w:r>
        <w:t xml:space="preserve"> koje</w:t>
      </w:r>
      <w:r w:rsidRPr="00770A05">
        <w:t xml:space="preserve"> </w:t>
      </w:r>
      <w:r>
        <w:t>je objavljeno</w:t>
      </w:r>
      <w:r w:rsidRPr="00770A05">
        <w:t xml:space="preserve"> na mrežnoj stranici e-oglasna ploča Trgovačkog suda u Zagrebu.</w:t>
      </w:r>
    </w:p>
    <w:p w:rsidR="001860E4" w:rsidP="006B5A30" w:rsidRDefault="001860E4">
      <w:pPr>
        <w:ind w:firstLine="708"/>
        <w:jc w:val="both"/>
      </w:pPr>
    </w:p>
    <w:p w:rsidR="001860E4" w:rsidP="006B5A30" w:rsidRDefault="001860E4">
      <w:pPr>
        <w:ind w:firstLine="708"/>
        <w:jc w:val="both"/>
      </w:pPr>
      <w:r w:rsidRPr="00585083">
        <w:t xml:space="preserve">Uvidom u eSpis </w:t>
      </w:r>
      <w:r>
        <w:t>utvrđuje se da je presuda ovog suda poslovni broj P-1321/14 od 11. siječnja 2017. pravomoćna u točki I. izreke kojom je utvrđeno da je treća osoba IKS PAVIĆ d.o.o. (</w:t>
      </w:r>
      <w:r w:rsidR="00743BCC">
        <w:t>sada: IKS FENSTER d.o.o.) stekla</w:t>
      </w:r>
      <w:r>
        <w:t xml:space="preserve"> pravo vlasništva na nekretnini koja je predmet ovršnog </w:t>
      </w:r>
      <w:r w:rsidR="00F33CC9">
        <w:t>postupka pred Općinskim sudom u Sesvetama poslovni broj Ovr-1320/2019. Naime, Visoki trgovački sud Republike Hrvatske je pres</w:t>
      </w:r>
      <w:r w:rsidR="00743BCC">
        <w:t>udom i rješenjem poslovni broj P</w:t>
      </w:r>
      <w:r w:rsidR="00F33CC9">
        <w:t>ž-2743/2017 od 6. veljače 2019. u točki II. izreke rješenja odbacio kao nedopuštenu žalbu tuženika Tadije Cvitkovića, vlasnika obrta.</w:t>
      </w:r>
    </w:p>
    <w:p w:rsidR="00390A33" w:rsidP="006B5A30" w:rsidRDefault="00390A33">
      <w:pPr>
        <w:ind w:firstLine="708"/>
        <w:jc w:val="both"/>
      </w:pPr>
    </w:p>
    <w:p w:rsidR="00390A33" w:rsidP="006B5A30" w:rsidRDefault="00390A33">
      <w:pPr>
        <w:ind w:firstLine="708"/>
        <w:jc w:val="both"/>
      </w:pPr>
      <w:r w:rsidRPr="00585083">
        <w:t xml:space="preserve">Uvidom u Zajednički informacijski sustav </w:t>
      </w:r>
      <w:r>
        <w:t>zemljišnih knjiga i katastra utvrđuje se da je u odnosu na predmetnu nekretninu upisano pravo vlasništva IKS FENSTER d.o.o.</w:t>
      </w:r>
      <w:r w:rsidR="0028757C">
        <w:t>, kao i da je i nadalje upisano založno pravo na toj nekretnini u korist Tadije Cvitkovića, vlasnika obrta na temelju rješenja o ovrsi Općinskog suda u Sesvetama poslovni broj Ovr-1450/2011 od 14. listopada 2011.</w:t>
      </w:r>
    </w:p>
    <w:p w:rsidR="00770A05" w:rsidP="00341C16" w:rsidRDefault="00770A05">
      <w:pPr>
        <w:jc w:val="both"/>
        <w:rPr>
          <w:u w:val="single"/>
        </w:rPr>
      </w:pPr>
    </w:p>
    <w:p w:rsidRPr="00D54A28" w:rsidR="00CD4C54" w:rsidP="00315871" w:rsidRDefault="00315871">
      <w:pPr>
        <w:numPr>
          <w:ilvl w:val="12"/>
          <w:numId w:val="0"/>
        </w:numPr>
        <w:ind w:firstLine="720"/>
        <w:jc w:val="both"/>
        <w:rPr>
          <w:bCs/>
        </w:rPr>
      </w:pPr>
      <w:r w:rsidRPr="00585083">
        <w:rPr>
          <w:bCs/>
        </w:rPr>
        <w:t>Na upit</w:t>
      </w:r>
      <w:r w:rsidRPr="00585083" w:rsidR="00670CCD">
        <w:rPr>
          <w:bCs/>
        </w:rPr>
        <w:t xml:space="preserve"> suda, stečajni </w:t>
      </w:r>
      <w:r w:rsidRPr="00D54A28" w:rsidR="00670CCD">
        <w:rPr>
          <w:bCs/>
        </w:rPr>
        <w:t xml:space="preserve">upravitelj navodi da </w:t>
      </w:r>
      <w:r w:rsidRPr="00D54A28" w:rsidR="00CD4C54">
        <w:rPr>
          <w:bCs/>
        </w:rPr>
        <w:t xml:space="preserve">je u svim postupcima navedenim u izvješću sudjelovao Tadija Cvitković, kao vlasnik obrta, a da je </w:t>
      </w:r>
      <w:r w:rsidRPr="00D54A28" w:rsidR="00D54A28">
        <w:rPr>
          <w:bCs/>
        </w:rPr>
        <w:t xml:space="preserve">naknadno </w:t>
      </w:r>
      <w:r w:rsidRPr="00D54A28" w:rsidR="00CD4C54">
        <w:rPr>
          <w:bCs/>
        </w:rPr>
        <w:t xml:space="preserve">Ugovorom o prijenosu </w:t>
      </w:r>
      <w:r w:rsidRPr="00D54A28" w:rsidR="00D54A28">
        <w:rPr>
          <w:bCs/>
        </w:rPr>
        <w:t>gospodarske cjeline – obrta od 20. veljače 2018. došlo do prijenosa obrta kao gospodarske cjeline u društvo – stečajnog dužnika.</w:t>
      </w:r>
    </w:p>
    <w:p w:rsidR="00CD4C54" w:rsidP="00D54A28" w:rsidRDefault="00CD4C54">
      <w:pPr>
        <w:numPr>
          <w:ilvl w:val="12"/>
          <w:numId w:val="0"/>
        </w:numPr>
        <w:jc w:val="both"/>
        <w:rPr>
          <w:bCs/>
          <w:color w:val="FF0000"/>
        </w:rPr>
      </w:pPr>
    </w:p>
    <w:p w:rsidR="00315871" w:rsidP="00315871" w:rsidRDefault="00D54A28">
      <w:pPr>
        <w:numPr>
          <w:ilvl w:val="12"/>
          <w:numId w:val="0"/>
        </w:numPr>
        <w:ind w:firstLine="720"/>
        <w:jc w:val="both"/>
      </w:pPr>
      <w:r w:rsidRPr="00585083">
        <w:rPr>
          <w:bCs/>
        </w:rPr>
        <w:t xml:space="preserve">Stečajni upravitelj </w:t>
      </w:r>
      <w:r w:rsidRPr="00D54A28">
        <w:rPr>
          <w:bCs/>
        </w:rPr>
        <w:t xml:space="preserve">navodi da </w:t>
      </w:r>
      <w:r w:rsidRPr="00D54A28" w:rsidR="00670CCD">
        <w:rPr>
          <w:bCs/>
        </w:rPr>
        <w:t xml:space="preserve">je </w:t>
      </w:r>
      <w:r w:rsidR="00670CCD">
        <w:t xml:space="preserve">ovršni postupak pred Općinskim sudom u Sesvetama poslovni broj Ovr-1320/2019 obustavljen rješenjem </w:t>
      </w:r>
      <w:r w:rsidR="0053206B">
        <w:t>od 27. studenoga 2019. (zbog činjenice da je treća osoba IKS FENSTER d.o.o. upisana u zemljišnim knjigama kao vlasnik nekretnine), protiv kojeg je stečajni upravitelj podnio žalbu, o kojoj Županijski sud u Zagrebu još nije odlučio.</w:t>
      </w:r>
      <w:r w:rsidR="00585083">
        <w:t xml:space="preserve"> Dodaje da, po njegovom mišljenu, promjena vlasništva nekretnine tijekom ovršnog postupka nije razlog za obustavu ovrhe. </w:t>
      </w:r>
    </w:p>
    <w:p w:rsidR="00650F0B" w:rsidP="00315871" w:rsidRDefault="00650F0B">
      <w:pPr>
        <w:numPr>
          <w:ilvl w:val="12"/>
          <w:numId w:val="0"/>
        </w:numPr>
        <w:ind w:firstLine="720"/>
        <w:jc w:val="both"/>
      </w:pPr>
    </w:p>
    <w:p w:rsidR="00650F0B" w:rsidP="00315871" w:rsidRDefault="00650F0B">
      <w:pPr>
        <w:numPr>
          <w:ilvl w:val="12"/>
          <w:numId w:val="0"/>
        </w:numPr>
        <w:ind w:firstLine="720"/>
        <w:jc w:val="both"/>
      </w:pPr>
      <w:r w:rsidRPr="00585083">
        <w:t xml:space="preserve">Na upit suda, </w:t>
      </w:r>
      <w:r>
        <w:t xml:space="preserve">stečajni upravitelj navodi da je postupak osiguranja pred Općinskim sudom u Sesvetama </w:t>
      </w:r>
      <w:r w:rsidR="000D7D6E">
        <w:t xml:space="preserve">poslovni broj Ovr-1450/11 </w:t>
      </w:r>
      <w:r w:rsidR="00585083">
        <w:t>pravomoćno okončan.</w:t>
      </w:r>
    </w:p>
    <w:p w:rsidR="00504828" w:rsidP="00315871" w:rsidRDefault="00504828">
      <w:pPr>
        <w:numPr>
          <w:ilvl w:val="12"/>
          <w:numId w:val="0"/>
        </w:numPr>
        <w:ind w:firstLine="720"/>
        <w:jc w:val="both"/>
      </w:pPr>
    </w:p>
    <w:p w:rsidRPr="00761361" w:rsidR="00341C16" w:rsidP="00761361" w:rsidRDefault="00504828">
      <w:pPr>
        <w:numPr>
          <w:ilvl w:val="12"/>
          <w:numId w:val="0"/>
        </w:numPr>
        <w:ind w:firstLine="720"/>
        <w:jc w:val="both"/>
        <w:rPr>
          <w:bCs/>
        </w:rPr>
      </w:pPr>
      <w:r w:rsidRPr="00585083">
        <w:rPr>
          <w:bCs/>
        </w:rPr>
        <w:t xml:space="preserve">Na upit suda, </w:t>
      </w:r>
      <w:r w:rsidRPr="002C54C7">
        <w:rPr>
          <w:bCs/>
        </w:rPr>
        <w:t xml:space="preserve">stečajni upravitelj navodi da </w:t>
      </w:r>
      <w:r w:rsidRPr="002C54C7" w:rsidR="00CD4C54">
        <w:rPr>
          <w:bCs/>
        </w:rPr>
        <w:t xml:space="preserve">je </w:t>
      </w:r>
      <w:r w:rsidRPr="002C54C7">
        <w:rPr>
          <w:bCs/>
        </w:rPr>
        <w:t xml:space="preserve">u stečajnom postupku nad dužnikom Focus nekretnine d.o.o. u stečaju </w:t>
      </w:r>
      <w:r w:rsidR="000D7D6E">
        <w:rPr>
          <w:bCs/>
        </w:rPr>
        <w:t xml:space="preserve">poslovni broj St-322/12 </w:t>
      </w:r>
      <w:r w:rsidRPr="002C54C7" w:rsidR="00CD4C54">
        <w:rPr>
          <w:bCs/>
        </w:rPr>
        <w:t>utvrđena tražbina Tadije C</w:t>
      </w:r>
      <w:r w:rsidR="002C54C7">
        <w:rPr>
          <w:bCs/>
        </w:rPr>
        <w:t>vitkovića, vlasnika obrta te da u tom postupku treba podnijeti obavijest o prijenosu tražbine</w:t>
      </w:r>
      <w:r w:rsidR="00761361">
        <w:rPr>
          <w:bCs/>
        </w:rPr>
        <w:t xml:space="preserve"> odnosno stupiti u pravni položaj prednika</w:t>
      </w:r>
      <w:r w:rsidR="00D96B03">
        <w:rPr>
          <w:bCs/>
        </w:rPr>
        <w:t xml:space="preserve"> u smislu čl. 146. SZ-a</w:t>
      </w:r>
      <w:r w:rsidR="00761361">
        <w:rPr>
          <w:bCs/>
        </w:rPr>
        <w:t>.</w:t>
      </w:r>
    </w:p>
    <w:p w:rsidR="00341C16" w:rsidP="00341C16" w:rsidRDefault="00341C16">
      <w:pPr>
        <w:jc w:val="both"/>
        <w:rPr>
          <w:u w:val="single"/>
        </w:rPr>
      </w:pPr>
    </w:p>
    <w:p w:rsidR="00761361" w:rsidP="00945F1C" w:rsidRDefault="00945F1C">
      <w:pPr>
        <w:ind w:firstLine="708"/>
        <w:jc w:val="both"/>
      </w:pPr>
      <w:r w:rsidRPr="00945F1C">
        <w:t>Stečajni vjerovnik RH, MF, Porezna</w:t>
      </w:r>
      <w:r>
        <w:t xml:space="preserve"> </w:t>
      </w:r>
      <w:r w:rsidRPr="00945F1C">
        <w:t xml:space="preserve">uprava  navodi da dok se ne odluči o žalbi protiv rješenja o obustavi ovrhe u predmetu Ovr-1320/19 nema potrebe za uplaćivanjem predujma za troškove zastupanja po odvjetniku u tom predmetu. </w:t>
      </w:r>
      <w:r>
        <w:t>A</w:t>
      </w:r>
      <w:r w:rsidRPr="00945F1C">
        <w:t xml:space="preserve">ko rješenje o obustavi ovrhe bude ukinuto i postupak ovrhe nastavljen, skupština vjerovnika može naknadno odlučiti o iznosu </w:t>
      </w:r>
      <w:r w:rsidRPr="00945F1C">
        <w:lastRenderedPageBreak/>
        <w:t xml:space="preserve">troškova vođenja tog postupka. </w:t>
      </w:r>
      <w:r>
        <w:t xml:space="preserve">Stoga, predlaže o troškovima zastupanja i suglasnosti za izdavanje punomoći u predmetu Ovr-1320/19 odlučiti naknadno. </w:t>
      </w:r>
    </w:p>
    <w:p w:rsidR="00945F1C" w:rsidP="00341C16" w:rsidRDefault="00945F1C">
      <w:pPr>
        <w:jc w:val="both"/>
      </w:pPr>
    </w:p>
    <w:p w:rsidR="00945F1C" w:rsidP="00945F1C" w:rsidRDefault="00945F1C">
      <w:pPr>
        <w:ind w:firstLine="708"/>
        <w:jc w:val="both"/>
      </w:pPr>
      <w:r>
        <w:t xml:space="preserve">Stečajni upravitelj navodi da bi troškovi zastupanja dužnika i troškovi za protivnu stranu u parničnom predmetu P-387/14 iznosili 11.000,00 kn. </w:t>
      </w:r>
    </w:p>
    <w:p w:rsidR="00945F1C" w:rsidP="00945F1C" w:rsidRDefault="00945F1C">
      <w:pPr>
        <w:ind w:firstLine="708"/>
        <w:jc w:val="both"/>
      </w:pPr>
    </w:p>
    <w:p w:rsidRPr="00945F1C" w:rsidR="00945F1C" w:rsidP="00945F1C" w:rsidRDefault="00945F1C">
      <w:pPr>
        <w:ind w:firstLine="708"/>
        <w:jc w:val="both"/>
      </w:pPr>
      <w:r>
        <w:t xml:space="preserve">Na upit vjerovnika stečajni upravitelj navodi da nije siguran koja je vrijednost predmetnog spora u parnici P-387/14. </w:t>
      </w:r>
    </w:p>
    <w:p w:rsidRPr="006B3D33" w:rsidR="00761361" w:rsidP="00341C16" w:rsidRDefault="00761361">
      <w:pPr>
        <w:jc w:val="both"/>
      </w:pPr>
    </w:p>
    <w:p w:rsidRPr="006176E6" w:rsidR="006176E6" w:rsidP="00E75432" w:rsidRDefault="009A790F">
      <w:pPr>
        <w:ind w:firstLine="708"/>
        <w:jc w:val="both"/>
      </w:pPr>
      <w:r w:rsidRPr="00846EC3">
        <w:t>Vjerovnici nemaju daljnjih p</w:t>
      </w:r>
      <w:r w:rsidR="00574B40">
        <w:t>itanja za stečajnog upravitelja.</w:t>
      </w:r>
    </w:p>
    <w:p w:rsidR="00AE4C90" w:rsidP="006B5A30" w:rsidRDefault="00B32D57">
      <w:pPr>
        <w:spacing w:before="100" w:beforeAutospacing="true" w:after="100" w:afterAutospacing="true"/>
        <w:ind w:firstLine="708"/>
        <w:jc w:val="both"/>
      </w:pPr>
      <w:r>
        <w:t>S</w:t>
      </w:r>
      <w:r w:rsidR="000B61D4">
        <w:t xml:space="preserve">udac upoznaje nazočne da </w:t>
      </w:r>
      <w:r w:rsidR="00F332D4">
        <w:t xml:space="preserve">sukladno odredbi </w:t>
      </w:r>
      <w:r w:rsidR="00971F8F">
        <w:t xml:space="preserve">čl. 106. SZ-a </w:t>
      </w:r>
      <w:r w:rsidR="00380115">
        <w:t>p</w:t>
      </w:r>
      <w:r w:rsidRPr="00C82629" w:rsidR="00971F8F">
        <w:t>ravo glasa na skupštini vjerovnika imaju stečajni vjero</w:t>
      </w:r>
      <w:r w:rsidR="00380115">
        <w:t xml:space="preserve">vnici čije su tražbine utvrđene (st. 1.). </w:t>
      </w:r>
      <w:r w:rsidRPr="00C82629" w:rsidR="00971F8F">
        <w:t>Smatrat će se da vjerovnik ima pravo glasa, iako je njegova tražbina osporena, ako postojanje svoje tražbine dokazuje ovršnom ispravom, osim ako se javnom ili javno ovjerovljenom ispravom ne dokaž</w:t>
      </w:r>
      <w:r w:rsidR="00380115">
        <w:t xml:space="preserve">e prestanak postojanja tražbine (st. 2.). </w:t>
      </w:r>
      <w:r w:rsidRPr="00C82629" w:rsidR="00971F8F">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w:t>
      </w:r>
      <w:r w:rsidR="00380115">
        <w:t xml:space="preserve">e prestanak postojanja tražbine (st. 3.). </w:t>
      </w:r>
      <w:r w:rsidRPr="00C82629" w:rsidR="00971F8F">
        <w:t xml:space="preserve">Vjerovnicima osporenih tražbina, i ako nisu ispunjene pretpostavke iz </w:t>
      </w:r>
      <w:r w:rsidR="00380115">
        <w:t>čl. 106. st. 2. i 3. SZ-a</w:t>
      </w:r>
      <w:r w:rsidRPr="00C82629" w:rsidR="00971F8F">
        <w:t>, priznat će se pravo glasa ako se na skupštini vjerovnika stečajni upravitelj i nazočni vjerovnici s pravom glasa tako sporazumiju. Ako se sporazum ne može postići, o tome odlučuje sud na skupštini rješenjem protiv kojeg nije dopuštena posebna žalba</w:t>
      </w:r>
      <w:r w:rsidR="00380115">
        <w:t xml:space="preserve"> (st. 4.)</w:t>
      </w:r>
      <w:r w:rsidRPr="00C82629" w:rsidR="00971F8F">
        <w:t>.</w:t>
      </w:r>
      <w:r w:rsidR="00C613A8">
        <w:t xml:space="preserve"> </w:t>
      </w:r>
      <w:r w:rsidRPr="00C82629" w:rsidR="00971F8F">
        <w:t>Vjerovnici nižih isplatnih redova nemaju pravo glasa, osim a</w:t>
      </w:r>
      <w:r w:rsidR="00C613A8">
        <w:t>ko su njihove tražbine utvrđene (st. 5.).</w:t>
      </w:r>
      <w:r w:rsidRPr="00C82629" w:rsidR="00971F8F">
        <w:t xml:space="preserve"> Sud može tijekom glasovanja na sljedećim skupštinama vjerovnika na prijedlog stečajnoga upravitelja ili kojega od nazočnih vjerovnika s pravom glasa izmijeniti svoju odluku o pravu glasa vjerovnika osporenih tražbina</w:t>
      </w:r>
      <w:r w:rsidR="00C613A8">
        <w:t xml:space="preserve"> (st. 6.)</w:t>
      </w:r>
      <w:r w:rsidRPr="00C82629" w:rsidR="00971F8F">
        <w:t>.</w:t>
      </w:r>
      <w:r w:rsidR="00C613A8">
        <w:t xml:space="preserve"> </w:t>
      </w:r>
      <w:r w:rsidRPr="00C82629" w:rsidR="00971F8F">
        <w:t xml:space="preserve">Odredba </w:t>
      </w:r>
      <w:r w:rsidR="00C613A8">
        <w:t>čl. 106. st. 2. SZ-a</w:t>
      </w:r>
      <w:r w:rsidRPr="00C82629" w:rsidR="00971F8F">
        <w:t xml:space="preserve"> na odgovarajući se način primjenjuje i na vjerovnike čije su tražbine vezane za odgodni uvjet</w:t>
      </w:r>
      <w:r w:rsidR="00C613A8">
        <w:t xml:space="preserve"> (st. 7.)</w:t>
      </w:r>
      <w:r w:rsidRPr="00C82629" w:rsidR="00971F8F">
        <w:t>.</w:t>
      </w:r>
      <w:r w:rsidR="00C613A8">
        <w:t xml:space="preserve"> </w:t>
      </w:r>
      <w:r w:rsidRPr="00C82629" w:rsidR="00971F8F">
        <w:t>Pravo glasa imaju vjerovnici do potpunoga namirenja svoje tražbine</w:t>
      </w:r>
      <w:r w:rsidR="00C613A8">
        <w:t xml:space="preserve"> (st. 8.)</w:t>
      </w:r>
      <w:r w:rsidRPr="00C82629" w:rsidR="00971F8F">
        <w:t>.</w:t>
      </w:r>
    </w:p>
    <w:p w:rsidRPr="00C82629" w:rsidR="00AE4C90" w:rsidP="006B5A30" w:rsidRDefault="00AE4C90">
      <w:pPr>
        <w:spacing w:before="100" w:beforeAutospacing="true" w:after="100" w:afterAutospacing="true"/>
        <w:ind w:firstLine="708"/>
        <w:jc w:val="both"/>
      </w:pPr>
      <w:r w:rsidRPr="00C82629">
        <w:t>Smatrat će se da je na skupštini vjerovnika odluka donesena ako zbroj iznosa tražbina stečajnih vjerovnika koji su glasovali za neku odluku iznosi više od zbroja iznosa tražbina vjerovnika koji su glasovali protiv te odluke, ako ovim Zakonom za donošenje pojedin</w:t>
      </w:r>
      <w:r>
        <w:t>e odluke nije drukčije određeno (čl. 105. st. 2. SZ-a).</w:t>
      </w:r>
    </w:p>
    <w:p w:rsidR="000B61D4" w:rsidP="000B61D4" w:rsidRDefault="000B61D4"/>
    <w:p w:rsidR="00E75432" w:rsidP="00E75432" w:rsidRDefault="00E75432">
      <w:pPr>
        <w:ind w:firstLine="360"/>
        <w:jc w:val="both"/>
      </w:pPr>
      <w:r>
        <w:t xml:space="preserve">Sudac utvrđuje da je na ročištu </w:t>
      </w:r>
      <w:r w:rsidRPr="000C7D1F">
        <w:t>nazočan jedan vjerovnik</w:t>
      </w:r>
      <w:r>
        <w:t xml:space="preserve"> koji ima pravo glasa i donošenja odluka i to:</w:t>
      </w:r>
    </w:p>
    <w:p w:rsidR="00E75432" w:rsidP="00E75432" w:rsidRDefault="00E75432">
      <w:pPr>
        <w:ind w:firstLine="708"/>
        <w:jc w:val="both"/>
      </w:pPr>
    </w:p>
    <w:p w:rsidRPr="000C7D1F" w:rsidR="00E75432" w:rsidP="00E75432" w:rsidRDefault="00E75432">
      <w:pPr>
        <w:pStyle w:val="Odlomakpopisa"/>
        <w:numPr>
          <w:ilvl w:val="0"/>
          <w:numId w:val="10"/>
        </w:numPr>
        <w:jc w:val="both"/>
      </w:pPr>
      <w:r w:rsidRPr="000C7D1F">
        <w:t>Republika Hrvatska, Ministarstvo financija, Porezna uprava, OIB 18683136487, Zagreb, Avenija Dubrovnik 32, u iznosu od 496.442,53 kn</w:t>
      </w:r>
    </w:p>
    <w:p w:rsidR="00E75432" w:rsidP="00E75432" w:rsidRDefault="00E75432">
      <w:pPr>
        <w:jc w:val="both"/>
      </w:pPr>
    </w:p>
    <w:p w:rsidR="00E75432" w:rsidP="00E75432" w:rsidRDefault="00E75432">
      <w:pPr>
        <w:jc w:val="both"/>
      </w:pPr>
    </w:p>
    <w:p w:rsidR="00E75432" w:rsidP="00E75432" w:rsidRDefault="00E75432">
      <w:pPr>
        <w:jc w:val="both"/>
      </w:pPr>
      <w:r>
        <w:tab/>
        <w:t xml:space="preserve">Stečajni vjerovnik </w:t>
      </w:r>
      <w:r w:rsidRPr="000C7D1F">
        <w:t>donosi sljedeće</w:t>
      </w:r>
    </w:p>
    <w:p w:rsidR="00774FEE" w:rsidP="000B61D4" w:rsidRDefault="00774FEE"/>
    <w:p w:rsidR="000B61D4" w:rsidP="008C2D5A" w:rsidRDefault="001477E8">
      <w:pPr>
        <w:jc w:val="center"/>
      </w:pPr>
      <w:r>
        <w:t>O D L U K E</w:t>
      </w:r>
    </w:p>
    <w:p w:rsidRPr="00E24713" w:rsidR="000B61D4" w:rsidP="000B61D4" w:rsidRDefault="000B61D4"/>
    <w:p w:rsidRPr="00E24713" w:rsidR="00B43D37" w:rsidP="00B43D37" w:rsidRDefault="00B43D37">
      <w:pPr>
        <w:ind w:firstLine="705"/>
        <w:jc w:val="both"/>
      </w:pPr>
      <w:r w:rsidRPr="00E24713">
        <w:t xml:space="preserve">1. </w:t>
      </w:r>
      <w:r w:rsidRPr="00E24713" w:rsidR="009C1E90">
        <w:t>Prihvaća se i</w:t>
      </w:r>
      <w:r w:rsidRPr="00E24713">
        <w:t>zvješće stečajnog upravitelja o dosadašnjem tijeku stečajnog postupka i stanju stečajne mase.</w:t>
      </w:r>
    </w:p>
    <w:p w:rsidRPr="0001649B" w:rsidR="00E24713" w:rsidP="00B43D37" w:rsidRDefault="00B43D37">
      <w:pPr>
        <w:ind w:firstLine="720"/>
        <w:jc w:val="both"/>
      </w:pPr>
      <w:r w:rsidRPr="00E24713">
        <w:lastRenderedPageBreak/>
        <w:t>2. Da</w:t>
      </w:r>
      <w:r w:rsidRPr="00E24713" w:rsidR="009C1E90">
        <w:t>je se suglasnost</w:t>
      </w:r>
      <w:r w:rsidRPr="00E24713">
        <w:t xml:space="preserve"> za preuzimanje i nastavak postupka ovrhe na Općinskom sudu u Sesvetama Ovr-1320/19</w:t>
      </w:r>
      <w:r w:rsidRPr="00E24713" w:rsidR="00E24713">
        <w:t>.</w:t>
      </w:r>
    </w:p>
    <w:p w:rsidRPr="0001649B" w:rsidR="00B43D37" w:rsidP="00B43D37" w:rsidRDefault="00E24713">
      <w:pPr>
        <w:ind w:firstLine="720"/>
        <w:jc w:val="both"/>
      </w:pPr>
      <w:r w:rsidRPr="0001649B">
        <w:t>3.</w:t>
      </w:r>
      <w:r w:rsidRPr="0001649B" w:rsidR="00B43D37">
        <w:t xml:space="preserve"> </w:t>
      </w:r>
      <w:r w:rsidRPr="0001649B">
        <w:t xml:space="preserve">Daje se suglasnost za preuzimanje i nastavak </w:t>
      </w:r>
      <w:r w:rsidRPr="0001649B" w:rsidR="00B43D37">
        <w:t>parničnog postupka na Trgovačkom sudu u Zagrebu P-387/14</w:t>
      </w:r>
      <w:r w:rsidRPr="0001649B" w:rsidR="008258D3">
        <w:t xml:space="preserve"> (nakon ukidne odluke novi broj spisa)</w:t>
      </w:r>
      <w:r w:rsidRPr="0001649B" w:rsidR="00B43D37">
        <w:t xml:space="preserve">, </w:t>
      </w:r>
      <w:r w:rsidRPr="0001649B" w:rsidR="004666CF">
        <w:t xml:space="preserve">pod uvjetom da vjerovnici prethodno uplate predujam za namirenje troškova zastupanja u parničnom postupku P-387/14 (nakon ukidne odluke novi broj spisa) u ukupnom iznosu od </w:t>
      </w:r>
      <w:r w:rsidRPr="0001649B">
        <w:t>11.000</w:t>
      </w:r>
      <w:r w:rsidRPr="0001649B" w:rsidR="004666CF">
        <w:t>,00 kn</w:t>
      </w:r>
      <w:r w:rsidRPr="0001649B" w:rsidR="00B43D37">
        <w:t>.</w:t>
      </w:r>
    </w:p>
    <w:p w:rsidRPr="0001649B" w:rsidR="00B43D37" w:rsidP="00B43D37" w:rsidRDefault="00B43D37">
      <w:pPr>
        <w:ind w:firstLine="720"/>
        <w:jc w:val="both"/>
      </w:pPr>
      <w:r w:rsidRPr="0001649B">
        <w:t xml:space="preserve">3. </w:t>
      </w:r>
      <w:r w:rsidRPr="0001649B" w:rsidR="009C1E90">
        <w:t>P</w:t>
      </w:r>
      <w:r w:rsidRPr="0001649B" w:rsidR="00BB7697">
        <w:t>ozivaju se vjerovnici</w:t>
      </w:r>
      <w:r w:rsidRPr="0001649B">
        <w:t xml:space="preserve"> na uplatu predujma za namirenje troškova zastupanja u parničnom postupku P-387/14 </w:t>
      </w:r>
      <w:r w:rsidRPr="0001649B" w:rsidR="00BD2B0B">
        <w:t xml:space="preserve">(nakon ukidne odluke novi broj spisa) </w:t>
      </w:r>
      <w:r w:rsidRPr="0001649B" w:rsidR="00E24713">
        <w:t>u ukupnom iznosu od 11.00</w:t>
      </w:r>
      <w:r w:rsidRPr="0001649B">
        <w:t>0,00 kn, na d</w:t>
      </w:r>
      <w:r w:rsidRPr="0001649B" w:rsidR="00E24713">
        <w:t>epozitni račun suda u roku od 30</w:t>
      </w:r>
      <w:r w:rsidRPr="0001649B">
        <w:t xml:space="preserve"> dana.</w:t>
      </w:r>
    </w:p>
    <w:p w:rsidRPr="00E24713" w:rsidR="00E24713" w:rsidP="00E24713" w:rsidRDefault="00B43D37">
      <w:pPr>
        <w:ind w:firstLine="720"/>
        <w:jc w:val="both"/>
      </w:pPr>
      <w:r w:rsidRPr="0001649B">
        <w:t xml:space="preserve">4. </w:t>
      </w:r>
      <w:r w:rsidRPr="0001649B" w:rsidR="00BB7697">
        <w:t>Daje se</w:t>
      </w:r>
      <w:r w:rsidRPr="0001649B">
        <w:t xml:space="preserve"> </w:t>
      </w:r>
      <w:r w:rsidRPr="0001649B" w:rsidR="00BB7697">
        <w:t>suglasnost</w:t>
      </w:r>
      <w:r w:rsidRPr="0001649B">
        <w:t xml:space="preserve"> za izdavanje punomoći za zastupanje u parničnom postupku P-387/14 </w:t>
      </w:r>
      <w:r w:rsidRPr="0001649B" w:rsidR="008258D3">
        <w:t xml:space="preserve">(nakon ukidne odluke novi broj spisa) </w:t>
      </w:r>
      <w:r w:rsidRPr="0001649B">
        <w:t xml:space="preserve">odvjetniku Marinku Miletiću iz Zagreba, </w:t>
      </w:r>
      <w:r w:rsidRPr="0001649B" w:rsidR="00E24713">
        <w:t xml:space="preserve">pod uvjetom da vjerovnici prethodno uplate predujam za namirenje troškova zastupanja u parničnom postupku P-387/14 (nakon ukidne odluke novi broj spisa) u ukupnom iznosu od </w:t>
      </w:r>
      <w:r w:rsidRPr="00E24713" w:rsidR="00E24713">
        <w:t>11.000,00 kn.</w:t>
      </w:r>
    </w:p>
    <w:p w:rsidR="00FA0A22" w:rsidP="00E24713" w:rsidRDefault="00FA0A22">
      <w:pPr>
        <w:ind w:firstLine="720"/>
        <w:jc w:val="both"/>
      </w:pPr>
    </w:p>
    <w:p w:rsidR="000B61D4" w:rsidP="00774FEE" w:rsidRDefault="00C70F65">
      <w:pPr>
        <w:jc w:val="center"/>
      </w:pPr>
      <w:r>
        <w:t xml:space="preserve">Dovršeno u </w:t>
      </w:r>
      <w:r w:rsidR="00E24713">
        <w:t>10:</w:t>
      </w:r>
      <w:r w:rsidR="0001649B">
        <w:t>40</w:t>
      </w:r>
      <w:r w:rsidR="008C2D5A">
        <w:t xml:space="preserve"> </w:t>
      </w:r>
      <w:r w:rsidR="000B61D4">
        <w:t>sati.</w:t>
      </w:r>
    </w:p>
    <w:p w:rsidR="000B61D4" w:rsidP="000B61D4" w:rsidRDefault="000B61D4"/>
    <w:p w:rsidR="006B5A30" w:rsidP="000B61D4" w:rsidRDefault="006B5A30"/>
    <w:p w:rsidR="000B61D4" w:rsidP="00A6406A" w:rsidRDefault="007D58E5">
      <w:pPr>
        <w:jc w:val="center"/>
      </w:pPr>
      <w:r>
        <w:t>S</w:t>
      </w:r>
      <w:r w:rsidR="000B61D4">
        <w:t>udac</w:t>
      </w:r>
    </w:p>
    <w:p w:rsidR="000B61D4" w:rsidP="000B61D4" w:rsidRDefault="000B61D4"/>
    <w:p w:rsidR="006B5A30" w:rsidP="000B61D4" w:rsidRDefault="006B5A30"/>
    <w:p w:rsidR="006B5A30" w:rsidP="000B61D4" w:rsidRDefault="006B5A30"/>
    <w:p w:rsidR="00794A12" w:rsidP="00A6406A" w:rsidRDefault="000B61D4">
      <w:pPr>
        <w:jc w:val="center"/>
      </w:pPr>
      <w:r>
        <w:t>Zapisničar</w:t>
      </w:r>
    </w:p>
    <w:p w:rsidR="006B5A30" w:rsidP="00A6406A" w:rsidRDefault="006B5A30">
      <w:pPr>
        <w:jc w:val="center"/>
      </w:pPr>
    </w:p>
    <w:p w:rsidR="006B5A30" w:rsidP="00A6406A" w:rsidRDefault="006B5A30">
      <w:pPr>
        <w:jc w:val="center"/>
      </w:pPr>
    </w:p>
    <w:p w:rsidR="00774FEE" w:rsidP="006B5A30" w:rsidRDefault="000B61D4">
      <w:pPr>
        <w:ind w:left="6372" w:firstLine="708"/>
        <w:jc w:val="right"/>
      </w:pPr>
      <w:r>
        <w:t>Stečajni upravitelj</w:t>
      </w:r>
      <w:r w:rsidR="006B5A30">
        <w:t>:</w:t>
      </w:r>
      <w:r>
        <w:t xml:space="preserve">    </w:t>
      </w:r>
    </w:p>
    <w:p w:rsidR="000B61D4" w:rsidP="00862387" w:rsidRDefault="000B61D4">
      <w:r>
        <w:t>Stečajni vjerovnici</w:t>
      </w:r>
    </w:p>
    <w:p w:rsidR="00A6406A" w:rsidP="00862387" w:rsidRDefault="00A6406A"/>
    <w:p w:rsidRPr="00FA0A22" w:rsidR="00A6406A" w:rsidP="00FA0A22" w:rsidRDefault="00A6406A">
      <w:pPr>
        <w:jc w:val="both"/>
        <w:rPr>
          <w:u w:val="single"/>
        </w:rPr>
      </w:pPr>
    </w:p>
    <w:sectPr w:rsidRPr="00FA0A22" w:rsidR="00A6406A" w:rsidSect="006B5A30">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C0C12" w:rsidP="00701E4C" w:rsidRDefault="003C0C12">
      <w:r>
        <w:separator/>
      </w:r>
    </w:p>
  </w:endnote>
  <w:endnote w:type="continuationSeparator" w:id="0">
    <w:p w:rsidR="003C0C12" w:rsidP="00701E4C" w:rsidRDefault="003C0C1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C0C12" w:rsidP="00701E4C" w:rsidRDefault="003C0C12">
      <w:r>
        <w:separator/>
      </w:r>
    </w:p>
  </w:footnote>
  <w:footnote w:type="continuationSeparator" w:id="0">
    <w:p w:rsidR="003C0C12" w:rsidP="00701E4C" w:rsidRDefault="003C0C1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9899268"/>
      <w:docPartObj>
        <w:docPartGallery w:val="Page Numbers (Top of Page)"/>
        <w:docPartUnique/>
      </w:docPartObj>
    </w:sdtPr>
    <w:sdtEndPr/>
    <w:sdtContent>
      <w:p w:rsidR="00701E4C" w:rsidP="00701E4C" w:rsidRDefault="00701E4C">
        <w:pPr>
          <w:pStyle w:val="Zaglavlje"/>
          <w:ind w:firstLine="4248"/>
          <w:jc w:val="center"/>
        </w:pPr>
        <w:r>
          <w:fldChar w:fldCharType="begin"/>
        </w:r>
        <w:r>
          <w:instrText>PAGE   \* MERGEFORMAT</w:instrText>
        </w:r>
        <w:r>
          <w:fldChar w:fldCharType="separate"/>
        </w:r>
        <w:r w:rsidR="0065167D">
          <w:rPr>
            <w:noProof/>
          </w:rPr>
          <w:t>4</w:t>
        </w:r>
        <w:r>
          <w:fldChar w:fldCharType="end"/>
        </w:r>
        <w:r w:rsidR="007168F5">
          <w:tab/>
        </w:r>
        <w:r w:rsidR="007168F5">
          <w:tab/>
        </w:r>
        <w:r w:rsidRPr="00242AA3" w:rsidR="001C3935">
          <w:t>87. St-2073/2019</w:t>
        </w:r>
      </w:p>
    </w:sdtContent>
  </w:sdt>
  <w:p w:rsidR="00701E4C" w:rsidRDefault="00701E4C">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1BD7"/>
    <w:multiLevelType w:val="hybridMultilevel"/>
    <w:tmpl w:val="A252957E"/>
    <w:lvl w:ilvl="0" w:tplc="041A000F">
      <w:start w:val="1"/>
      <w:numFmt w:val="decimal"/>
      <w:lvlText w:val="%1."/>
      <w:lvlJc w:val="left"/>
      <w:pPr>
        <w:ind w:left="644" w:hanging="360"/>
      </w:pPr>
      <w:rPr>
        <w:strike w:val="false"/>
        <w:dstrike w:val="false"/>
        <w:u w:val="none"/>
        <w:effect w:val="none"/>
      </w:r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1">
    <w:nsid w:val="0F026BF3"/>
    <w:multiLevelType w:val="hybridMultilevel"/>
    <w:tmpl w:val="1A7EA91A"/>
    <w:lvl w:ilvl="0" w:tplc="3C7CF1F0">
      <w:start w:val="1"/>
      <w:numFmt w:val="decimal"/>
      <w:lvlText w:val="%1."/>
      <w:lvlJc w:val="left"/>
      <w:pPr>
        <w:tabs>
          <w:tab w:val="num" w:pos="915"/>
        </w:tabs>
        <w:ind w:left="915" w:hanging="360"/>
      </w:pPr>
      <w:rPr>
        <w:rFonts w:hint="default"/>
      </w:rPr>
    </w:lvl>
    <w:lvl w:ilvl="1" w:tplc="041A0019" w:tentative="true">
      <w:start w:val="1"/>
      <w:numFmt w:val="lowerLetter"/>
      <w:lvlText w:val="%2."/>
      <w:lvlJc w:val="left"/>
      <w:pPr>
        <w:tabs>
          <w:tab w:val="num" w:pos="1635"/>
        </w:tabs>
        <w:ind w:left="1635" w:hanging="360"/>
      </w:pPr>
    </w:lvl>
    <w:lvl w:ilvl="2" w:tplc="041A001B" w:tentative="true">
      <w:start w:val="1"/>
      <w:numFmt w:val="lowerRoman"/>
      <w:lvlText w:val="%3."/>
      <w:lvlJc w:val="right"/>
      <w:pPr>
        <w:tabs>
          <w:tab w:val="num" w:pos="2355"/>
        </w:tabs>
        <w:ind w:left="2355" w:hanging="180"/>
      </w:pPr>
    </w:lvl>
    <w:lvl w:ilvl="3" w:tplc="041A000F" w:tentative="true">
      <w:start w:val="1"/>
      <w:numFmt w:val="decimal"/>
      <w:lvlText w:val="%4."/>
      <w:lvlJc w:val="left"/>
      <w:pPr>
        <w:tabs>
          <w:tab w:val="num" w:pos="3075"/>
        </w:tabs>
        <w:ind w:left="3075" w:hanging="360"/>
      </w:pPr>
    </w:lvl>
    <w:lvl w:ilvl="4" w:tplc="041A0019" w:tentative="true">
      <w:start w:val="1"/>
      <w:numFmt w:val="lowerLetter"/>
      <w:lvlText w:val="%5."/>
      <w:lvlJc w:val="left"/>
      <w:pPr>
        <w:tabs>
          <w:tab w:val="num" w:pos="3795"/>
        </w:tabs>
        <w:ind w:left="3795" w:hanging="360"/>
      </w:pPr>
    </w:lvl>
    <w:lvl w:ilvl="5" w:tplc="041A001B" w:tentative="true">
      <w:start w:val="1"/>
      <w:numFmt w:val="lowerRoman"/>
      <w:lvlText w:val="%6."/>
      <w:lvlJc w:val="right"/>
      <w:pPr>
        <w:tabs>
          <w:tab w:val="num" w:pos="4515"/>
        </w:tabs>
        <w:ind w:left="4515" w:hanging="180"/>
      </w:pPr>
    </w:lvl>
    <w:lvl w:ilvl="6" w:tplc="041A000F" w:tentative="true">
      <w:start w:val="1"/>
      <w:numFmt w:val="decimal"/>
      <w:lvlText w:val="%7."/>
      <w:lvlJc w:val="left"/>
      <w:pPr>
        <w:tabs>
          <w:tab w:val="num" w:pos="5235"/>
        </w:tabs>
        <w:ind w:left="5235" w:hanging="360"/>
      </w:pPr>
    </w:lvl>
    <w:lvl w:ilvl="7" w:tplc="041A0019" w:tentative="true">
      <w:start w:val="1"/>
      <w:numFmt w:val="lowerLetter"/>
      <w:lvlText w:val="%8."/>
      <w:lvlJc w:val="left"/>
      <w:pPr>
        <w:tabs>
          <w:tab w:val="num" w:pos="5955"/>
        </w:tabs>
        <w:ind w:left="5955" w:hanging="360"/>
      </w:pPr>
    </w:lvl>
    <w:lvl w:ilvl="8" w:tplc="041A001B" w:tentative="true">
      <w:start w:val="1"/>
      <w:numFmt w:val="lowerRoman"/>
      <w:lvlText w:val="%9."/>
      <w:lvlJc w:val="right"/>
      <w:pPr>
        <w:tabs>
          <w:tab w:val="num" w:pos="6675"/>
        </w:tabs>
        <w:ind w:left="6675" w:hanging="180"/>
      </w:pPr>
    </w:lvl>
  </w:abstractNum>
  <w:abstractNum w:abstractNumId="2">
    <w:nsid w:val="1509388E"/>
    <w:multiLevelType w:val="hybridMultilevel"/>
    <w:tmpl w:val="AD088CDA"/>
    <w:lvl w:ilvl="0" w:tplc="A4A6235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8CD3428"/>
    <w:multiLevelType w:val="hybridMultilevel"/>
    <w:tmpl w:val="7AD22CCA"/>
    <w:lvl w:ilvl="0" w:tplc="07E08CC8">
      <w:start w:val="1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C7744D3"/>
    <w:multiLevelType w:val="hybridMultilevel"/>
    <w:tmpl w:val="3EF46E8C"/>
    <w:lvl w:ilvl="0" w:tplc="8F620CD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5">
    <w:nsid w:val="1F01340C"/>
    <w:multiLevelType w:val="hybridMultilevel"/>
    <w:tmpl w:val="9320D15E"/>
    <w:lvl w:ilvl="0" w:tplc="70A043AC">
      <w:start w:val="2"/>
      <w:numFmt w:val="bullet"/>
      <w:lvlText w:val="-"/>
      <w:lvlJc w:val="left"/>
      <w:pPr>
        <w:ind w:left="720" w:hanging="360"/>
      </w:pPr>
      <w:rPr>
        <w:rFonts w:hint="default" w:ascii="Times New Roman" w:hAnsi="Times New Roman" w:eastAsia="Times New Roman" w:cs="Times New Roman"/>
        <w:u w:val="singl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24661DC3"/>
    <w:multiLevelType w:val="hybridMultilevel"/>
    <w:tmpl w:val="9C6EB846"/>
    <w:lvl w:ilvl="0" w:tplc="7004B17E">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2AE55BE2"/>
    <w:multiLevelType w:val="hybridMultilevel"/>
    <w:tmpl w:val="76D4085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B473A25"/>
    <w:multiLevelType w:val="hybridMultilevel"/>
    <w:tmpl w:val="BE92874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894105D"/>
    <w:multiLevelType w:val="hybridMultilevel"/>
    <w:tmpl w:val="71AC3916"/>
    <w:lvl w:ilvl="0" w:tplc="B27230B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8"/>
  </w:num>
  <w:num w:numId="2">
    <w:abstractNumId w:val="4"/>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2"/>
  </w:num>
  <w:num w:numId="8">
    <w:abstractNumId w:val="6"/>
  </w:num>
  <w:num w:numId="9">
    <w:abstractNumId w:val="3"/>
  </w:num>
  <w:num w:numId="10">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1D4"/>
    <w:rsid w:val="00000407"/>
    <w:rsid w:val="00007AED"/>
    <w:rsid w:val="0001649B"/>
    <w:rsid w:val="0004119D"/>
    <w:rsid w:val="000A643F"/>
    <w:rsid w:val="000B61D4"/>
    <w:rsid w:val="000D7D6E"/>
    <w:rsid w:val="001477E8"/>
    <w:rsid w:val="001631CD"/>
    <w:rsid w:val="001801E2"/>
    <w:rsid w:val="001860E4"/>
    <w:rsid w:val="00191153"/>
    <w:rsid w:val="00194128"/>
    <w:rsid w:val="001B5F55"/>
    <w:rsid w:val="001C3935"/>
    <w:rsid w:val="001D1BAD"/>
    <w:rsid w:val="001D34F9"/>
    <w:rsid w:val="001E2B4E"/>
    <w:rsid w:val="001F43D6"/>
    <w:rsid w:val="00206558"/>
    <w:rsid w:val="002502F4"/>
    <w:rsid w:val="00257CE5"/>
    <w:rsid w:val="0028757C"/>
    <w:rsid w:val="002A4A1F"/>
    <w:rsid w:val="002C54C7"/>
    <w:rsid w:val="002F30FB"/>
    <w:rsid w:val="00315871"/>
    <w:rsid w:val="003205C3"/>
    <w:rsid w:val="00336776"/>
    <w:rsid w:val="00341C16"/>
    <w:rsid w:val="00353E55"/>
    <w:rsid w:val="00380115"/>
    <w:rsid w:val="00390A33"/>
    <w:rsid w:val="003920B2"/>
    <w:rsid w:val="003A2FDE"/>
    <w:rsid w:val="003B71FC"/>
    <w:rsid w:val="003C0C12"/>
    <w:rsid w:val="003E7253"/>
    <w:rsid w:val="003F77A6"/>
    <w:rsid w:val="003F7B60"/>
    <w:rsid w:val="004067B8"/>
    <w:rsid w:val="0042707E"/>
    <w:rsid w:val="00444777"/>
    <w:rsid w:val="004521D0"/>
    <w:rsid w:val="004535C1"/>
    <w:rsid w:val="00453DB1"/>
    <w:rsid w:val="004666CF"/>
    <w:rsid w:val="004872AD"/>
    <w:rsid w:val="004A3578"/>
    <w:rsid w:val="004C265F"/>
    <w:rsid w:val="00501540"/>
    <w:rsid w:val="00504828"/>
    <w:rsid w:val="0053206B"/>
    <w:rsid w:val="0056315B"/>
    <w:rsid w:val="00574B40"/>
    <w:rsid w:val="00576143"/>
    <w:rsid w:val="00585083"/>
    <w:rsid w:val="00593041"/>
    <w:rsid w:val="005B23FE"/>
    <w:rsid w:val="005F133E"/>
    <w:rsid w:val="00617094"/>
    <w:rsid w:val="006176E6"/>
    <w:rsid w:val="00650F0B"/>
    <w:rsid w:val="0065167D"/>
    <w:rsid w:val="00670CCD"/>
    <w:rsid w:val="006B3D33"/>
    <w:rsid w:val="006B5A30"/>
    <w:rsid w:val="006C1DD9"/>
    <w:rsid w:val="006E1013"/>
    <w:rsid w:val="00701E4C"/>
    <w:rsid w:val="007140C8"/>
    <w:rsid w:val="007168F5"/>
    <w:rsid w:val="00743BCC"/>
    <w:rsid w:val="00761361"/>
    <w:rsid w:val="00770A05"/>
    <w:rsid w:val="00774FEE"/>
    <w:rsid w:val="00784C15"/>
    <w:rsid w:val="0078629E"/>
    <w:rsid w:val="007871E0"/>
    <w:rsid w:val="00794A12"/>
    <w:rsid w:val="00797316"/>
    <w:rsid w:val="007A472D"/>
    <w:rsid w:val="007B094B"/>
    <w:rsid w:val="007B2330"/>
    <w:rsid w:val="007D3C02"/>
    <w:rsid w:val="007D58E5"/>
    <w:rsid w:val="007F2975"/>
    <w:rsid w:val="00805502"/>
    <w:rsid w:val="00813449"/>
    <w:rsid w:val="00824952"/>
    <w:rsid w:val="008258D3"/>
    <w:rsid w:val="00832B60"/>
    <w:rsid w:val="008404D7"/>
    <w:rsid w:val="00853B42"/>
    <w:rsid w:val="00862387"/>
    <w:rsid w:val="00885469"/>
    <w:rsid w:val="008A701B"/>
    <w:rsid w:val="008C2D5A"/>
    <w:rsid w:val="008F5975"/>
    <w:rsid w:val="00914C0F"/>
    <w:rsid w:val="00945F1C"/>
    <w:rsid w:val="0095595B"/>
    <w:rsid w:val="00971F8F"/>
    <w:rsid w:val="009A790F"/>
    <w:rsid w:val="009C104B"/>
    <w:rsid w:val="009C1E90"/>
    <w:rsid w:val="009E4B4F"/>
    <w:rsid w:val="009E7FDA"/>
    <w:rsid w:val="009F325D"/>
    <w:rsid w:val="00A139BF"/>
    <w:rsid w:val="00A15219"/>
    <w:rsid w:val="00A440D8"/>
    <w:rsid w:val="00A6406A"/>
    <w:rsid w:val="00A82503"/>
    <w:rsid w:val="00AB0F8F"/>
    <w:rsid w:val="00AD1AFF"/>
    <w:rsid w:val="00AE4C90"/>
    <w:rsid w:val="00B22744"/>
    <w:rsid w:val="00B32D57"/>
    <w:rsid w:val="00B43D37"/>
    <w:rsid w:val="00B750D1"/>
    <w:rsid w:val="00BB3BC6"/>
    <w:rsid w:val="00BB7697"/>
    <w:rsid w:val="00BC5C29"/>
    <w:rsid w:val="00BD2B0B"/>
    <w:rsid w:val="00BD4384"/>
    <w:rsid w:val="00BF2167"/>
    <w:rsid w:val="00C613A8"/>
    <w:rsid w:val="00C70F65"/>
    <w:rsid w:val="00C73D22"/>
    <w:rsid w:val="00C8384E"/>
    <w:rsid w:val="00CB5E36"/>
    <w:rsid w:val="00CD4C54"/>
    <w:rsid w:val="00CD6EA9"/>
    <w:rsid w:val="00CF03AD"/>
    <w:rsid w:val="00CF0435"/>
    <w:rsid w:val="00CF1295"/>
    <w:rsid w:val="00D54A28"/>
    <w:rsid w:val="00D817C6"/>
    <w:rsid w:val="00D90558"/>
    <w:rsid w:val="00D96B03"/>
    <w:rsid w:val="00E24713"/>
    <w:rsid w:val="00E75432"/>
    <w:rsid w:val="00EA0BE3"/>
    <w:rsid w:val="00EA2285"/>
    <w:rsid w:val="00EB2C26"/>
    <w:rsid w:val="00EE04AA"/>
    <w:rsid w:val="00EF5A24"/>
    <w:rsid w:val="00F32FC0"/>
    <w:rsid w:val="00F332D4"/>
    <w:rsid w:val="00F33CC9"/>
    <w:rsid w:val="00F60432"/>
    <w:rsid w:val="00F97CA9"/>
    <w:rsid w:val="00FA0A22"/>
    <w:rsid w:val="00FA4EA2"/>
    <w:rsid w:val="00FB035F"/>
    <w:rsid w:val="00FB6219"/>
    <w:rsid w:val="00FC69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2D57"/>
    <w:pPr>
      <w:ind w:left="720"/>
      <w:contextualSpacing/>
    </w:pPr>
  </w:style>
  <w:style w:type="character" w:styleId="Tekstrezerviranogmjesta">
    <w:name w:val="Placeholder Text"/>
    <w:basedOn w:val="Zadanifontodlomka"/>
    <w:uiPriority w:val="99"/>
    <w:semiHidden/>
    <w:rsid w:val="00CD6EA9"/>
    <w:rPr>
      <w:color w:val="808080"/>
      <w:bdr w:val="none" w:color="auto" w:sz="0" w:space="0"/>
      <w:shd w:val="clear" w:color="auto" w:fill="auto"/>
    </w:rPr>
  </w:style>
  <w:style w:type="character" w:styleId="eSPISCCParagraphDefaultFont" w:customStyle="true">
    <w:name w:val="eSPIS_CC_Paragraph Default Font"/>
    <w:basedOn w:val="Zadanifontodlomka"/>
    <w:rsid w:val="00CD6EA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D6EA9"/>
    <w:rPr>
      <w:bdr w:val="none" w:color="auto" w:sz="0" w:space="0"/>
      <w:shd w:val="clear" w:color="auto" w:fill="FFFFCC"/>
      <w:lang w:val="hr-HR"/>
    </w:rPr>
  </w:style>
  <w:style w:type="character" w:styleId="PozadinaSvijetloCrvena" w:customStyle="true">
    <w:name w:val="Pozadina_SvijetloCrvena"/>
    <w:basedOn w:val="eSPISCCParagraphDefaultFont"/>
    <w:rsid w:val="00CD6EA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D6EA9"/>
    <w:rPr>
      <w:rFonts w:ascii="Times New Roman" w:hAnsi="Times New Roman" w:cs="Times New Roman"/>
      <w:sz w:val="24"/>
      <w:bdr w:val="none" w:color="auto" w:sz="0" w:space="0"/>
      <w:shd w:val="clear" w:color="auto" w:fill="CCFFCC"/>
      <w:lang w:val="hr-HR"/>
    </w:rPr>
  </w:style>
  <w:style w:type="paragraph" w:styleId="Zaglavlje">
    <w:name w:val="header"/>
    <w:basedOn w:val="Normal"/>
    <w:link w:val="ZaglavljeChar"/>
    <w:uiPriority w:val="99"/>
    <w:rsid w:val="00701E4C"/>
    <w:pPr>
      <w:tabs>
        <w:tab w:val="center" w:pos="4536"/>
        <w:tab w:val="right" w:pos="9072"/>
      </w:tabs>
    </w:pPr>
  </w:style>
  <w:style w:type="character" w:styleId="ZaglavljeChar" w:customStyle="true">
    <w:name w:val="Zaglavlje Char"/>
    <w:basedOn w:val="Zadanifontodlomka"/>
    <w:link w:val="Zaglavlje"/>
    <w:uiPriority w:val="99"/>
    <w:rsid w:val="00701E4C"/>
    <w:rPr>
      <w:sz w:val="24"/>
      <w:szCs w:val="24"/>
    </w:rPr>
  </w:style>
  <w:style w:type="paragraph" w:styleId="Podnoje">
    <w:name w:val="footer"/>
    <w:basedOn w:val="Normal"/>
    <w:link w:val="PodnojeChar"/>
    <w:rsid w:val="00701E4C"/>
    <w:pPr>
      <w:tabs>
        <w:tab w:val="center" w:pos="4536"/>
        <w:tab w:val="right" w:pos="9072"/>
      </w:tabs>
    </w:pPr>
  </w:style>
  <w:style w:type="character" w:styleId="PodnojeChar" w:customStyle="true">
    <w:name w:val="Podnožje Char"/>
    <w:basedOn w:val="Zadanifontodlomka"/>
    <w:link w:val="Podnoje"/>
    <w:rsid w:val="00701E4C"/>
    <w:rPr>
      <w:sz w:val="24"/>
      <w:szCs w:val="24"/>
    </w:rPr>
  </w:style>
  <w:style w:type="paragraph" w:styleId="Tekstbalonia">
    <w:name w:val="Balloon Text"/>
    <w:basedOn w:val="Normal"/>
    <w:link w:val="TekstbaloniaChar"/>
    <w:semiHidden/>
    <w:unhideWhenUsed/>
    <w:rsid w:val="00F60432"/>
    <w:rPr>
      <w:rFonts w:ascii="Tahoma" w:hAnsi="Tahoma" w:cs="Tahoma"/>
      <w:sz w:val="16"/>
      <w:szCs w:val="16"/>
    </w:rPr>
  </w:style>
  <w:style w:type="character" w:styleId="TekstbaloniaChar" w:customStyle="true">
    <w:name w:val="Tekst balončića Char"/>
    <w:basedOn w:val="Zadanifontodlomka"/>
    <w:link w:val="Tekstbalonia"/>
    <w:semiHidden/>
    <w:rsid w:val="00F60432"/>
    <w:rPr>
      <w:rFonts w:ascii="Tahoma" w:hAnsi="Tahoma" w:cs="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2D57"/>
    <w:pPr>
      <w:ind w:left="720"/>
      <w:contextualSpacing/>
    </w:pPr>
  </w:style>
  <w:style w:styleId="Tekstrezerviranogmjesta" w:type="character">
    <w:name w:val="Placeholder Text"/>
    <w:basedOn w:val="Zadanifontodlomka"/>
    <w:uiPriority w:val="99"/>
    <w:semiHidden/>
    <w:rsid w:val="00CD6EA9"/>
    <w:rPr>
      <w:color w:val="808080"/>
      <w:bdr w:color="auto" w:space="0" w:sz="0" w:val="none"/>
      <w:shd w:color="auto" w:fill="auto" w:val="clear"/>
    </w:rPr>
  </w:style>
  <w:style w:customStyle="1" w:styleId="eSPISCCParagraphDefaultFont" w:type="character">
    <w:name w:val="eSPIS_CC_Paragraph Default Font"/>
    <w:basedOn w:val="Zadanifontodlomka"/>
    <w:rsid w:val="00CD6E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6EA9"/>
    <w:rPr>
      <w:bdr w:color="auto" w:space="0" w:sz="0" w:val="none"/>
      <w:shd w:color="auto" w:fill="FFFFCC" w:val="clear"/>
      <w:lang w:val="hr-HR"/>
    </w:rPr>
  </w:style>
  <w:style w:customStyle="1" w:styleId="PozadinaSvijetloCrvena" w:type="character">
    <w:name w:val="Pozadina_SvijetloCrvena"/>
    <w:basedOn w:val="eSPISCCParagraphDefaultFont"/>
    <w:rsid w:val="00CD6E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6EA9"/>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701E4C"/>
    <w:pPr>
      <w:tabs>
        <w:tab w:pos="4536" w:val="center"/>
        <w:tab w:pos="9072" w:val="right"/>
      </w:tabs>
    </w:pPr>
  </w:style>
  <w:style w:customStyle="1" w:styleId="ZaglavljeChar" w:type="character">
    <w:name w:val="Zaglavlje Char"/>
    <w:basedOn w:val="Zadanifontodlomka"/>
    <w:link w:val="Zaglavlje"/>
    <w:uiPriority w:val="99"/>
    <w:rsid w:val="00701E4C"/>
    <w:rPr>
      <w:sz w:val="24"/>
      <w:szCs w:val="24"/>
    </w:rPr>
  </w:style>
  <w:style w:styleId="Podnoje" w:type="paragraph">
    <w:name w:val="footer"/>
    <w:basedOn w:val="Normal"/>
    <w:link w:val="PodnojeChar"/>
    <w:rsid w:val="00701E4C"/>
    <w:pPr>
      <w:tabs>
        <w:tab w:pos="4536" w:val="center"/>
        <w:tab w:pos="9072" w:val="right"/>
      </w:tabs>
    </w:pPr>
  </w:style>
  <w:style w:customStyle="1" w:styleId="PodnojeChar" w:type="character">
    <w:name w:val="Podnožje Char"/>
    <w:basedOn w:val="Zadanifontodlomka"/>
    <w:link w:val="Podnoje"/>
    <w:rsid w:val="00701E4C"/>
    <w:rPr>
      <w:sz w:val="24"/>
      <w:szCs w:val="24"/>
    </w:rPr>
  </w:style>
  <w:style w:styleId="Tekstbalonia" w:type="paragraph">
    <w:name w:val="Balloon Text"/>
    <w:basedOn w:val="Normal"/>
    <w:link w:val="TekstbaloniaChar"/>
    <w:semiHidden/>
    <w:unhideWhenUsed/>
    <w:rsid w:val="00F60432"/>
    <w:rPr>
      <w:rFonts w:ascii="Tahoma" w:cs="Tahoma" w:hAnsi="Tahoma"/>
      <w:sz w:val="16"/>
      <w:szCs w:val="16"/>
    </w:rPr>
  </w:style>
  <w:style w:customStyle="1" w:styleId="TekstbaloniaChar" w:type="character">
    <w:name w:val="Tekst balončića Char"/>
    <w:basedOn w:val="Zadanifontodlomka"/>
    <w:link w:val="Tekstbalonia"/>
    <w:semiHidden/>
    <w:rsid w:val="00F60432"/>
    <w:rPr>
      <w:rFonts w:ascii="Tahoma" w:cs="Tahoma" w:hAnsi="Tahoma"/>
      <w:sz w:val="16"/>
      <w:szCs w:val="16"/>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0372721">
      <w:bodyDiv w:val="true"/>
      <w:marLeft w:val="0"/>
      <w:marRight w:val="0"/>
      <w:marTop w:val="0"/>
      <w:marBottom w:val="0"/>
      <w:divBdr>
        <w:top w:val="none" w:color="auto" w:sz="0" w:space="0"/>
        <w:left w:val="none" w:color="auto" w:sz="0" w:space="0"/>
        <w:bottom w:val="none" w:color="auto" w:sz="0" w:space="0"/>
        <w:right w:val="none" w:color="auto" w:sz="0" w:space="0"/>
      </w:divBdr>
    </w:div>
    <w:div w:id="21207573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68</izvorni_sadrzaj>
    <derivirana_varijabla naziv="DomainObject.Prostorija.Naziv_1">Soba DZ III 68</derivirana_varijabla>
  </DomainObject.Prostorija.Naziv>
  <DomainObject.Prostorija.Oznaka>
    <izvorni_sadrzaj>DZ III 68</izvorni_sadrzaj>
    <derivirana_varijabla naziv="DomainObject.Prostorija.Oznaka_1">DZ III 68</derivirana_varijabla>
  </DomainObject.Prostorija.Oznaka>
  <DomainObject.Obrazlozenje>
    <izvorni_sadrzaj/>
    <derivirana_varijabla naziv="DomainObject.Obrazlozenje_1"/>
  </DomainObject.Obrazlozenje>
  <DomainObject.StvarniPocetakDatum>
    <izvorni_sadrzaj>30. srpnja 2020.</izvorni_sadrzaj>
    <derivirana_varijabla naziv="DomainObject.StvarniPocetakDatum_1">30. srpnja 2020.</derivirana_varijabla>
  </DomainObject.StvarniPocetakDatum>
  <DomainObject.StvarniZavrsetakDatum>
    <izvorni_sadrzaj>30. srpnja 2020.</izvorni_sadrzaj>
    <derivirana_varijabla naziv="DomainObject.StvarniZavrsetakDatum_1">30. srpnja 2020.</derivirana_varijabla>
  </DomainObject.StvarniZavrsetakDatum>
  <DomainObject.PlaniraniZavrsetakDatum>
    <izvorni_sadrzaj>30. srpnja 2020.</izvorni_sadrzaj>
    <derivirana_varijabla naziv="DomainObject.PlaniraniZavrsetakDatum_1">30. srpnja 2020.</derivirana_varijabla>
  </DomainObject.PlaniraniZavrsetakDatum>
  <DomainObject.PlaniraniPocetakDatum>
    <izvorni_sadrzaj>30. srpnja 2020.</izvorni_sadrzaj>
    <derivirana_varijabla naziv="DomainObject.PlaniraniPocetakDatum_1">30. srpnja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srpnja 2020.</izvorni_sadrzaj>
    <derivirana_varijabla naziv="DomainObject.Zapisnik.DatumKreiranja_1">30. srpnja 2020.</derivirana_varijabla>
  </DomainObject.Zapisnik.DatumKreiranja>
  <DomainObject.Zapisnik.ImovinskaKorist>
    <izvorni_sadrzaj/>
    <derivirana_varijabla naziv="DomainObject.Zapisnik.ImovinskaKorist_1"/>
  </DomainObject.Zapisnik.ImovinskaKorist>
  <DomainObject.Zapisnik.Oznaka>
    <izvorni_sadrzaj>St-2073/2019-46</izvorni_sadrzaj>
    <derivirana_varijabla naziv="DomainObject.Zapisnik.Oznaka_1">St-2073/2019-46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2073</izvorni_sadrzaj>
    <derivirana_varijabla naziv="DomainObject.Predmet.Broj_1">2073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kolovoza 2019.</izvorni_sadrzaj>
    <derivirana_varijabla naziv="DomainObject.Predmet.DatumIzradeOptuznogAkta_1">23. kolovoza 2019.</derivirana_varijabla>
  </DomainObject.Predmet.DatumIzradeOptuznogAkta>
  <DomainObject.Predmet.DatumIzradeOptuznogAktaFormated>
    <izvorni_sadrzaj>23.8.2019.</izvorni_sadrzaj>
    <derivirana_varijabla naziv="DomainObject.Predmet.DatumIzradeOptuznogAktaFormated_1">23.8.2019.</derivirana_varijabla>
  </DomainObject.Predmet.DatumIzradeOptuznogAktaFormated>
  <DomainObject.Predmet.DatumOsnivanja>
    <izvorni_sadrzaj>23. kolovoza 2019.</izvorni_sadrzaj>
    <derivirana_varijabla naziv="DomainObject.Predmet.DatumOsnivanja_1">23.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kolovoza 2019.</izvorni_sadrzaj>
    <derivirana_varijabla naziv="DomainObject.Predmet.DatumPrimitkaOptuznogAkta_1">23.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St-2073/2019</izvorni_sadrzaj>
    <derivirana_varijabla naziv="DomainObject.Predmet.OznakaBroj_1">St-2073/2019</derivirana_varijabla>
  </DomainObject.Predmet.OznakaBroj>
  <DomainObject.Predmet.OznakaBrojOptuznogAkta>
    <izvorni_sadrzaj>04-06-19-3643</izvorni_sadrzaj>
    <derivirana_varijabla naziv="DomainObject.Predmet.OznakaBrojOptuznogAkta_1">04-06-19-3643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KLESARSTVO BRAĆA CVITKOVIĆ j.d.o.o. za trgovinu i usluge zastupanog po punomoćniku Tadija Cvitković</izvorni_sadrzaj>
    <derivirana_varijabla naziv="DomainObject.Predmet.ProtustrankaFormated_1">  KLESARSTVO BRAĆA CVITKOVIĆ j.d.o.o. za trgovinu i usluge zastupanog po punomoćniku Tadija Cvitković</derivirana_varijabla>
  </DomainObject.Predmet.ProtustrankaFormated>
  <DomainObject.Predmet.ProtustrankaFormatedOIB>
    <izvorni_sadrzaj>  KLESARSTVO BRAĆA CVITKOVIĆ j.d.o.o. za trgovinu i usluge, OIB 46852475146 zastupanog po punomoćniku Tadija Cvitković</izvorni_sadrzaj>
    <derivirana_varijabla naziv="DomainObject.Predmet.ProtustrankaFormatedOIB_1">  KLESARSTVO BRAĆA CVITKOVIĆ j.d.o.o. za trgovinu i usluge, OIB 46852475146 zastupanog po punomoćniku Tadija Cvitković</derivirana_varijabla>
  </DomainObject.Predmet.ProtustrankaFormatedOIB>
  <DomainObject.Predmet.ProtustrankaFormatedWithAdress>
    <izvorni_sadrzaj> KLESARSTVO BRAĆA CVITKOVIĆ j.d.o.o. za trgovinu i usluge, Ota Habek 29, 10362 Prekvršje zastupanog po punomoćniku Tadija Cvitković</izvorni_sadrzaj>
    <derivirana_varijabla naziv="DomainObject.Predmet.ProtustrankaFormatedWithAdress_1"> KLESARSTVO BRAĆA CVITKOVIĆ j.d.o.o. za trgovinu i usluge, Ota Habek 29, 10362 Prekvršje zastupanog po punomoćniku Tadija Cvitković</derivirana_varijabla>
  </DomainObject.Predmet.ProtustrankaFormatedWithAdress>
  <DomainObject.Predmet.ProtustrankaFormatedWithAdressOIB>
    <izvorni_sadrzaj> KLESARSTVO BRAĆA CVITKOVIĆ j.d.o.o. za trgovinu i usluge, OIB 46852475146, Ota Habek 29, 10362 Prekvršje zastupanog po punomoćniku Tadija Cvitković</izvorni_sadrzaj>
    <derivirana_varijabla naziv="DomainObject.Predmet.ProtustrankaFormatedWithAdressOIB_1"> KLESARSTVO BRAĆA CVITKOVIĆ j.d.o.o. za trgovinu i usluge, OIB 46852475146, Ota Habek 29, 10362 Prekvršje zastupanog po punomoćniku Tadija Cvitković</derivirana_varijabla>
  </DomainObject.Predmet.ProtustrankaFormatedWithAdressOIB>
  <DomainObject.Predmet.ProtustrankaWithAdress>
    <izvorni_sadrzaj>KLESARSTVO BRAĆA CVITKOVIĆ j.d.o.o. za trgovinu i usluge Ota Habek 29, 10362 Prekvršje</izvorni_sadrzaj>
    <derivirana_varijabla naziv="DomainObject.Predmet.ProtustrankaWithAdress_1">KLESARSTVO BRAĆA CVITKOVIĆ j.d.o.o. za trgovinu i usluge Ota Habek 29, 10362 Prekvršje</derivirana_varijabla>
  </DomainObject.Predmet.ProtustrankaWithAdress>
  <DomainObject.Predmet.ProtustrankaWithAdressOIB>
    <izvorni_sadrzaj>KLESARSTVO BRAĆA CVITKOVIĆ j.d.o.o. za trgovinu i usluge, OIB 46852475146, Ota Habek 29, 10362 Prekvršje</izvorni_sadrzaj>
    <derivirana_varijabla naziv="DomainObject.Predmet.ProtustrankaWithAdressOIB_1">KLESARSTVO BRAĆA CVITKOVIĆ j.d.o.o. za trgovinu i usluge, OIB 46852475146, Ota Habek 29, 10362 Prekvršje</derivirana_varijabla>
  </DomainObject.Predmet.ProtustrankaWithAdressOIB>
  <DomainObject.Predmet.ProtustrankaNazivFormated>
    <izvorni_sadrzaj>KLESARSTVO BRAĆA CVITKOVIĆ j.d.o.o. za trgovinu i usluge</izvorni_sadrzaj>
    <derivirana_varijabla naziv="DomainObject.Predmet.ProtustrankaNazivFormated_1">KLESARSTVO BRAĆA CVITKOVIĆ j.d.o.o. za trgovinu i usluge</derivirana_varijabla>
  </DomainObject.Predmet.ProtustrankaNazivFormated>
  <DomainObject.Predmet.ProtustrankaNazivFormatedOIB>
    <izvorni_sadrzaj>KLESARSTVO BRAĆA CVITKOVIĆ j.d.o.o. za trgovinu i usluge, OIB 46852475146</izvorni_sadrzaj>
    <derivirana_varijabla naziv="DomainObject.Predmet.ProtustrankaNazivFormatedOIB_1">KLESARSTVO BRAĆA CVITKOVIĆ j.d.o.o. za trgovinu i usluge, OIB 46852475146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KLESARSTVO BRAĆA CVITKOVIĆ j.d.o.o. za trgovinu i usluge zastupanog po punomoćniku Tadija Cvitković</item>
    </izvorni_sadrzaj>
    <derivirana_varijabla naziv="DomainObject.Predmet.ProtuStrankaListFormated_1">
      <item>KLESARSTVO BRAĆA CVITKOVIĆ j.d.o.o. za trgovinu i usluge zastupanog po punomoćniku Tadija Cvitković</item>
    </derivirana_varijabla>
  </DomainObject.Predmet.ProtuStrankaListFormated>
  <DomainObject.Predmet.ProtuStrankaListFormatedOIB>
    <izvorni_sadrzaj>
      <item>KLESARSTVO BRAĆA CVITKOVIĆ j.d.o.o. za trgovinu i usluge, OIB 46852475146 zastupanog po punomoćniku Tadija Cvitković</item>
    </izvorni_sadrzaj>
    <derivirana_varijabla naziv="DomainObject.Predmet.ProtuStrankaListFormatedOIB_1">
      <item>KLESARSTVO BRAĆA CVITKOVIĆ j.d.o.o. za trgovinu i usluge, OIB 46852475146 zastupanog po punomoćniku Tadija Cvitković</item>
    </derivirana_varijabla>
  </DomainObject.Predmet.ProtuStrankaListFormatedOIB>
  <DomainObject.Predmet.ProtuStrankaListFormatedWithAdress>
    <izvorni_sadrzaj>
      <item>KLESARSTVO BRAĆA CVITKOVIĆ j.d.o.o. za trgovinu i usluge, Ota Habek 29, 10362 Prekvršje zastupanog po punomoćniku Tadija Cvitković</item>
    </izvorni_sadrzaj>
    <derivirana_varijabla naziv="DomainObject.Predmet.ProtuStrankaListFormatedWithAdress_1">
      <item>KLESARSTVO BRAĆA CVITKOVIĆ j.d.o.o. za trgovinu i usluge, Ota Habek 29, 10362 Prekvršje zastupanog po punomoćniku Tadija Cvitković</item>
    </derivirana_varijabla>
  </DomainObject.Predmet.ProtuStrankaListFormatedWithAdress>
  <DomainObject.Predmet.ProtuStrankaListFormatedWithAdressOIB>
    <izvorni_sadrzaj>
      <item>KLESARSTVO BRAĆA CVITKOVIĆ j.d.o.o. za trgovinu i usluge, OIB 46852475146, Ota Habek 29, 10362 Prekvršje zastupanog po punomoćniku Tadija Cvitković</item>
    </izvorni_sadrzaj>
    <derivirana_varijabla naziv="DomainObject.Predmet.ProtuStrankaListFormatedWithAdressOIB_1">
      <item>KLESARSTVO BRAĆA CVITKOVIĆ j.d.o.o. za trgovinu i usluge, OIB 46852475146, Ota Habek 29, 10362 Prekvršje zastupanog po punomoćniku Tadija Cvitković</item>
    </derivirana_varijabla>
  </DomainObject.Predmet.ProtuStrankaListFormatedWithAdressOIB>
  <DomainObject.Predmet.ProtuStrankaListNazivFormated>
    <izvorni_sadrzaj>
      <item>KLESARSTVO BRAĆA CVITKOVIĆ j.d.o.o. za trgovinu i usluge</item>
    </izvorni_sadrzaj>
    <derivirana_varijabla naziv="DomainObject.Predmet.ProtuStrankaListNazivFormated_1">
      <item>KLESARSTVO BRAĆA CVITKOVIĆ j.d.o.o. za trgovinu i usluge</item>
    </derivirana_varijabla>
  </DomainObject.Predmet.ProtuStrankaListNazivFormated>
  <DomainObject.Predmet.ProtuStrankaListNazivFormatedOIB>
    <izvorni_sadrzaj>
      <item>KLESARSTVO BRAĆA CVITKOVIĆ j.d.o.o. za trgovinu i usluge, OIB 46852475146</item>
    </izvorni_sadrzaj>
    <derivirana_varijabla naziv="DomainObject.Predmet.ProtuStrankaListNazivFormatedOIB_1">
      <item>KLESARSTVO BRAĆA CVITKOVIĆ j.d.o.o. za trgovinu i usluge, OIB 46852475146</item>
    </derivirana_varijabla>
  </DomainObject.Predmet.ProtuStrankaListNazivFormatedOIB>
  <DomainObject.Predmet.OstaliListFormated>
    <izvorni_sadrzaj>
      <item>Tadija Cvitković punomoćnik sudionika u postupku KLESARSTVO BRAĆA CVITKOVIĆ j.d.o.o. za trgovinu i usluge</item>
    </izvorni_sadrzaj>
    <derivirana_varijabla naziv="DomainObject.Predmet.OstaliListFormated_1">
      <item>Tadija Cvitković punomoćnik sudionika u postupku KLESARSTVO BRAĆA CVITKOVIĆ j.d.o.o. za trgovinu i usluge</item>
    </derivirana_varijabla>
  </DomainObject.Predmet.OstaliListFormated>
  <DomainObject.Predmet.OstaliListFormatedOIB>
    <izvorni_sadrzaj>
      <item>Tadija Cvitković, OIB 44835219286 punomoćnik sudionika u postupku KLESARSTVO BRAĆA CVITKOVIĆ j.d.o.o. za trgovinu i usluge</item>
    </izvorni_sadrzaj>
    <derivirana_varijabla naziv="DomainObject.Predmet.OstaliListFormatedOIB_1">
      <item>Tadija Cvitković, OIB 44835219286 punomoćnik sudionika u postupku KLESARSTVO BRAĆA CVITKOVIĆ j.d.o.o. za trgovinu i usluge</item>
    </derivirana_varijabla>
  </DomainObject.Predmet.OstaliListFormatedOIB>
  <DomainObject.Predmet.OstaliListFormatedWithAdress>
    <izvorni_sadrzaj>
      <item>Tadija Cvitković, Ota Habek 29, 10362 Prekvršje punomoćnik sudionika u postupku KLESARSTVO BRAĆA CVITKOVIĆ j.d.o.o. za trgovinu i usluge</item>
    </izvorni_sadrzaj>
    <derivirana_varijabla naziv="DomainObject.Predmet.OstaliListFormatedWithAdress_1">
      <item>Tadija Cvitković, Ota Habek 29, 10362 Prekvršje punomoćnik sudionika u postupku KLESARSTVO BRAĆA CVITKOVIĆ j.d.o.o. za trgovinu i usluge</item>
    </derivirana_varijabla>
  </DomainObject.Predmet.OstaliListFormatedWithAdress>
  <DomainObject.Predmet.OstaliListFormatedWithAdressOIB>
    <izvorni_sadrzaj>
      <item>Tadija Cvitković, OIB 44835219286, Ota Habek 29, 10362 Prekvršje punomoćnik sudionika u postupku KLESARSTVO BRAĆA CVITKOVIĆ j.d.o.o. za trgovinu i usluge</item>
    </izvorni_sadrzaj>
    <derivirana_varijabla naziv="DomainObject.Predmet.OstaliListFormatedWithAdressOIB_1">
      <item>Tadija Cvitković, OIB 44835219286, Ota Habek 29, 10362 Prekvršje punomoćnik sudionika u postupku KLESARSTVO BRAĆA CVITKOVIĆ j.d.o.o. za trgovinu i usluge</item>
    </derivirana_varijabla>
  </DomainObject.Predmet.OstaliListFormatedWithAdressOIB>
  <DomainObject.Predmet.OstaliListNazivFormated>
    <izvorni_sadrzaj>
      <item>Tadija Cvitković</item>
    </izvorni_sadrzaj>
    <derivirana_varijabla naziv="DomainObject.Predmet.OstaliListNazivFormated_1">
      <item>Tadija Cvitković</item>
    </derivirana_varijabla>
  </DomainObject.Predmet.OstaliListNazivFormated>
  <DomainObject.Predmet.OstaliListNazivFormatedOIB>
    <izvorni_sadrzaj>
      <item>Tadija Cvitković, OIB 44835219286</item>
    </izvorni_sadrzaj>
    <derivirana_varijabla naziv="DomainObject.Predmet.OstaliListNazivFormatedOIB_1">
      <item>Tadija Cvitković, OIB 44835219286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2020.</izvorni_sadrzaj>
    <derivirana_varijabla naziv="DomainObject.Datum_1">30. srpnja 2020.</derivirana_varijabla>
  </DomainObject.Datum>
  <DomainObject.PoslovniBrojDokumenta>
    <izvorni_sadrzaj>St-2073/2019-46</izvorni_sadrzaj>
    <derivirana_varijabla naziv="DomainObject.PoslovniBrojDokumenta_1">St-2073/2019-46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KLESARSTVO BRAĆA CVITKOVIĆ j.d.o.o. za trgovinu i usluge</izvorni_sadrzaj>
    <derivirana_varijabla naziv="DomainObject.Predmet.ProtustrankaIDrugi_1">KLESARSTVO BRAĆA CVITKOVIĆ j.d.o.o. za trgovinu i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KLESARSTVO BRAĆA CVITKOVIĆ j.d.o.o. za trgovinu i usluge, OIB 46852475146, Ota Habek 29, 10362 Prekvršje</izvorni_sadrzaj>
    <derivirana_varijabla naziv="DomainObject.Predmet.ProtustrankaIDrugiAdressOIB_1">KLESARSTVO BRAĆA CVITKOVIĆ j.d.o.o. za trgovinu i usluge, OIB 46852475146, Ota Habek 29, 10362 Prekvršje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KLESARSTVO BRAĆA CVITKOVIĆ j.d.o.o. za trgovinu i usluge</item>
      <item>Financijska agencija</item>
      <item>Tadija Cvitković</item>
    </izvorni_sadrzaj>
    <derivirana_varijabla naziv="DomainObject.Predmet.SudioniciListNaziv_1">
      <item>KLESARSTVO BRAĆA CVITKOVIĆ j.d.o.o. za trgovinu i usluge</item>
      <item>Financijska agencija</item>
      <item>Tadija Cvitković</item>
    </derivirana_varijabla>
  </DomainObject.Predmet.SudioniciListNaziv>
  <DomainObject.Predmet.SudioniciListAdressOIB>
    <izvorni_sadrzaj>
      <item>KLESARSTVO BRAĆA CVITKOVIĆ j.d.o.o. za trgovinu i usluge, OIB 46852475146, Ota Habek 29,10362 Prekvršje</item>
      <item>Financijska agencija, OIB 85821130368, TRG SVIBANJSKIH ŽRTAVA 1995. 1,10000 Zagreb</item>
      <item>Tadija Cvitković, OIB 44835219286, Ota Habek 29,10362 Prekvršje</item>
    </izvorni_sadrzaj>
    <derivirana_varijabla naziv="DomainObject.Predmet.SudioniciListAdressOIB_1">
      <item>KLESARSTVO BRAĆA CVITKOVIĆ j.d.o.o. za trgovinu i usluge, OIB 46852475146, Ota Habek 29,10362 Prekvršje</item>
      <item>Financijska agencija, OIB 85821130368, TRG SVIBANJSKIH ŽRTAVA 1995. 1,10000 Zagreb</item>
      <item>Tadija Cvitković, OIB 44835219286, Ota Habek 29,10362 Prekvršje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46852475146</item>
      <item>, OIB 44835219286</item>
    </izvorni_sadrzaj>
    <derivirana_varijabla naziv="DomainObject.Predmet.SudioniciListNazivOIB_1">
      <item>, OIB 85821130368</item>
      <item>, OIB 46852475146</item>
      <item>, OIB 44835219286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1336</properties:Words>
  <properties:Characters>7675</properties:Characters>
  <properties:Lines>173</properties:Lines>
  <properties:Paragraphs>49</properties:Paragraphs>
  <properties:TotalTime>161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9071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2019-02-04T12:32:00Z</dcterms:created>
  <dc:creator>mbakula</dc:creator>
  <cp:lastModifiedBy>Tanja Štraubert</cp:lastModifiedBy>
  <cp:lastPrinted>2020-07-30T08:41:00Z</cp:lastPrinted>
  <dcterms:modified xmlns:xsi="http://www.w3.org/2001/XMLSchema-instance" xsi:type="dcterms:W3CDTF">2020-07-30T08:50:00Z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St-2073/2019-46 / Zapisnik - Skupština vjerovnika (21 zapisnik skupština vjerovnika SZ-15.docx)</vt:lpwstr>
  </prop:property>
  <prop:property fmtid="{D5CDD505-2E9C-101B-9397-08002B2CF9AE}" pid="4" name="CC_coloring">
    <vt:bool>false</vt:bool>
  </prop:property>
  <prop:property fmtid="{D5CDD505-2E9C-101B-9397-08002B2CF9AE}" pid="5" name="BrojStranica">
    <vt:i4>4</vt:i4>
  </prop:property>
</prop:Properties>
</file>